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6C" w:rsidRPr="00C0146C" w:rsidRDefault="00423627" w:rsidP="00C0146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СТРАТЕГИИ ПРОФОРИЕНТАЦИОННОЙ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ПРОФЕССИОНАЛЬНОЙ ОБРАЗОВАТЕЛЬНОЙ 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СО ШКОЛЬНИКАМИ</w:t>
      </w:r>
    </w:p>
    <w:p w:rsidR="00F83375" w:rsidRDefault="00F83375" w:rsidP="00F83375">
      <w:pPr>
        <w:widowControl w:val="0"/>
        <w:spacing w:after="0" w:line="36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</w:p>
    <w:p w:rsidR="00352AF1" w:rsidRDefault="00352AF1" w:rsidP="00F83375">
      <w:pPr>
        <w:widowControl w:val="0"/>
        <w:spacing w:after="0" w:line="36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Кондратьева Ольга Геннадьевна,</w:t>
      </w:r>
      <w:r w:rsidR="00F83375">
        <w:rPr>
          <w:rFonts w:ascii="Times New Roman" w:hAnsi="Times New Roman" w:cs="Times New Roman"/>
          <w:i/>
          <w:sz w:val="28"/>
          <w:szCs w:val="28"/>
        </w:rPr>
        <w:t xml:space="preserve"> г. Иркутск</w:t>
      </w:r>
    </w:p>
    <w:p w:rsidR="00F83375" w:rsidRDefault="00F83375" w:rsidP="00F83375">
      <w:pPr>
        <w:widowControl w:val="0"/>
        <w:spacing w:after="0" w:line="36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</w:p>
    <w:p w:rsidR="00C03F0E" w:rsidRDefault="00C03F0E" w:rsidP="00F83375">
      <w:pPr>
        <w:widowControl w:val="0"/>
        <w:spacing w:after="0" w:line="36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Сергеев Игорь Станиславович,  г. Москва</w:t>
      </w:r>
    </w:p>
    <w:p w:rsidR="00A85629" w:rsidRPr="00DE6653" w:rsidRDefault="00A85629" w:rsidP="001F6A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53">
        <w:rPr>
          <w:rFonts w:ascii="Times New Roman" w:hAnsi="Times New Roman" w:cs="Times New Roman"/>
          <w:sz w:val="28"/>
          <w:szCs w:val="28"/>
        </w:rPr>
        <w:t>Профессиональное самоопределение человека – непрерывный, внутренне целостный процесс, неотъемлемая составная часть более широкого процесса социально-личностного развития человека. Процесс профессионального самоопределения начинается в дошкольном детстве и продолжается, на протяжении всей жизни человека. Формы, в которых он протекает, его актуальные задачи, степень его выраженности и интенсивности могут меняться, но при этом он ос</w:t>
      </w:r>
      <w:bookmarkStart w:id="0" w:name="_GoBack"/>
      <w:bookmarkEnd w:id="0"/>
      <w:r w:rsidRPr="00DE6653">
        <w:rPr>
          <w:rFonts w:ascii="Times New Roman" w:hAnsi="Times New Roman" w:cs="Times New Roman"/>
          <w:sz w:val="28"/>
          <w:szCs w:val="28"/>
        </w:rPr>
        <w:t xml:space="preserve">таётся всё тем же единым целостным процессом, поскольку его субъект – один и тот же человек в разные периоды своей жизни. </w:t>
      </w:r>
    </w:p>
    <w:p w:rsidR="00445E0B" w:rsidRDefault="00A85629" w:rsidP="001F6A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53">
        <w:rPr>
          <w:rFonts w:ascii="Times New Roman" w:hAnsi="Times New Roman" w:cs="Times New Roman"/>
          <w:sz w:val="28"/>
          <w:szCs w:val="28"/>
        </w:rPr>
        <w:t>В то же время, в условиях многообразия субъектов, вовлеченных в профориентационную деятельность (включая заказчиков, потребителей и благополучателей, организаторов и исполнителей, непосредственных и косвенных участников процесса сопровождения профессионального самоопределения) существует риск «растаскивания» этой деятельности по отдельным задачам. В результате в процессе сопровождения профессионального самоопределения появляются «разрывы», которые могут иметь различный характер</w:t>
      </w:r>
      <w:r w:rsidR="00DE6653" w:rsidRPr="00DE6653">
        <w:rPr>
          <w:rFonts w:ascii="Times New Roman" w:hAnsi="Times New Roman" w:cs="Times New Roman"/>
          <w:sz w:val="28"/>
          <w:szCs w:val="28"/>
        </w:rPr>
        <w:t xml:space="preserve"> – как правило, либо институциональный, либо </w:t>
      </w:r>
      <w:proofErr w:type="spellStart"/>
      <w:r w:rsidR="00DE6653" w:rsidRPr="00DE6653">
        <w:rPr>
          <w:rFonts w:ascii="Times New Roman" w:hAnsi="Times New Roman" w:cs="Times New Roman"/>
          <w:sz w:val="28"/>
          <w:szCs w:val="28"/>
        </w:rPr>
        <w:t>парадигмальный</w:t>
      </w:r>
      <w:proofErr w:type="spellEnd"/>
      <w:r w:rsidR="00DE6653" w:rsidRPr="00DE6653">
        <w:rPr>
          <w:rFonts w:ascii="Times New Roman" w:hAnsi="Times New Roman" w:cs="Times New Roman"/>
          <w:sz w:val="28"/>
          <w:szCs w:val="28"/>
        </w:rPr>
        <w:t>.</w:t>
      </w:r>
    </w:p>
    <w:p w:rsidR="00DE6653" w:rsidRDefault="00DE6653" w:rsidP="001F6A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Приведём три примера таких разрывов (на самом деле их значительно больше).</w:t>
      </w:r>
    </w:p>
    <w:p w:rsidR="00DE6653" w:rsidRDefault="00DE6653" w:rsidP="001F6A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«разрыв», имеющий институциональный характер, состоит в том, что на разных ступенях образования (дошкольное, школьное, среднее профессиональное, высшее профессиональное, дополнительное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профессиональное) задачи профориентационного характера по-разному ставятся и по-разному решаются прежде всего в силу того, что эти ступени образования сами по себе представляют собой достаточно разобщённые институции. Каждая из них имеет свою собственную систему научно-методического и учебно-методического обеспечения, свою собственную схему подготовки кадров, собственную нормативную базу и т.д. Всё это отнюдь не способствует преемственности в решении профориентационных задач: двигаясь по своей образовательной траектории, человек попадает «из одних рук в другие», из других в третьи и т.д.</w:t>
      </w:r>
    </w:p>
    <w:p w:rsidR="00DE6653" w:rsidRDefault="00DE6653" w:rsidP="001F6A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«разрыв», усугубляющий первый, носит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паради</w:t>
      </w:r>
      <w:r w:rsidR="00F8353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мальный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характер. Он связан с тем, что школа и вузы работают в одном и том же </w:t>
      </w:r>
      <w:r w:rsidR="007B3CA7">
        <w:rPr>
          <w:rFonts w:ascii="Times New Roman" w:hAnsi="Times New Roman" w:cs="Times New Roman"/>
          <w:sz w:val="28"/>
          <w:szCs w:val="28"/>
        </w:rPr>
        <w:t>смыслов</w:t>
      </w:r>
      <w:r>
        <w:rPr>
          <w:rFonts w:ascii="Times New Roman" w:hAnsi="Times New Roman" w:cs="Times New Roman"/>
          <w:sz w:val="28"/>
          <w:szCs w:val="28"/>
        </w:rPr>
        <w:t>ом пространстве «трансляции фундаментальных знаний»</w:t>
      </w:r>
      <w:r w:rsidR="00D015E9">
        <w:rPr>
          <w:rFonts w:ascii="Times New Roman" w:hAnsi="Times New Roman" w:cs="Times New Roman"/>
          <w:sz w:val="28"/>
          <w:szCs w:val="28"/>
        </w:rPr>
        <w:t xml:space="preserve"> (а по сути оторванной от реальной жизни  «</w:t>
      </w:r>
      <w:proofErr w:type="spellStart"/>
      <w:r w:rsidR="00D015E9">
        <w:rPr>
          <w:rFonts w:ascii="Times New Roman" w:hAnsi="Times New Roman" w:cs="Times New Roman"/>
          <w:sz w:val="28"/>
          <w:szCs w:val="28"/>
        </w:rPr>
        <w:t>псевдодеятельности</w:t>
      </w:r>
      <w:proofErr w:type="spellEnd"/>
      <w:r w:rsidR="00D015E9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, тогда как системы начального, среднего и дополнительного профессионального образования живут в парадигме «подготовке человека к реальной жизнедеятельности». Этот разрыв непосредственным образом отражается на типичной траектории </w:t>
      </w:r>
      <w:r w:rsidR="00D015E9">
        <w:rPr>
          <w:rFonts w:ascii="Times New Roman" w:hAnsi="Times New Roman" w:cs="Times New Roman"/>
          <w:sz w:val="28"/>
          <w:szCs w:val="28"/>
        </w:rPr>
        <w:t xml:space="preserve">профессионально-образовательного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учащегося, </w:t>
      </w:r>
      <w:r w:rsidR="00D015E9">
        <w:rPr>
          <w:rFonts w:ascii="Times New Roman" w:hAnsi="Times New Roman" w:cs="Times New Roman"/>
          <w:sz w:val="28"/>
          <w:szCs w:val="28"/>
        </w:rPr>
        <w:t>для которого линия «</w:t>
      </w:r>
      <w:proofErr w:type="spellStart"/>
      <w:r w:rsidR="00D015E9">
        <w:rPr>
          <w:rFonts w:ascii="Times New Roman" w:hAnsi="Times New Roman" w:cs="Times New Roman"/>
          <w:sz w:val="28"/>
          <w:szCs w:val="28"/>
        </w:rPr>
        <w:t>школа-вуз-псевдодеятельность</w:t>
      </w:r>
      <w:proofErr w:type="spellEnd"/>
      <w:r w:rsidR="00D015E9">
        <w:rPr>
          <w:rFonts w:ascii="Times New Roman" w:hAnsi="Times New Roman" w:cs="Times New Roman"/>
          <w:sz w:val="28"/>
          <w:szCs w:val="28"/>
        </w:rPr>
        <w:t>» воспринимается как нечто естественное и органичное, тогда как линия «</w:t>
      </w:r>
      <w:proofErr w:type="spellStart"/>
      <w:r w:rsidR="00D015E9">
        <w:rPr>
          <w:rFonts w:ascii="Times New Roman" w:hAnsi="Times New Roman" w:cs="Times New Roman"/>
          <w:sz w:val="28"/>
          <w:szCs w:val="28"/>
        </w:rPr>
        <w:t>школа-СПО-профессиональная</w:t>
      </w:r>
      <w:proofErr w:type="spellEnd"/>
      <w:r w:rsidR="00D015E9">
        <w:rPr>
          <w:rFonts w:ascii="Times New Roman" w:hAnsi="Times New Roman" w:cs="Times New Roman"/>
          <w:sz w:val="28"/>
          <w:szCs w:val="28"/>
        </w:rPr>
        <w:t xml:space="preserve"> деятельность» оказывается в маргинальном ментальном пространстве.</w:t>
      </w:r>
    </w:p>
    <w:p w:rsidR="00D476DD" w:rsidRDefault="00D015E9" w:rsidP="001F6A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разрыв представляет собой своеобразное сочетание институционального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парадигмального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факторов, - он является внутренним феноменом жизни системы СПО. Речь идёт о том, что по мере смены своих образовательных ролей, от абитуриента, через студента УСПО, и до выпускника, человек проходит через «несколько рук», и процесс его профессионального самоопределения, продолжающийся на данном жизненном этапе, приобретает довольно причудливую траекторию. С абитуриентами и вновь поступившими студентами работает одно подразделение УПО (условный «отдел профориентации»), с ситуациями профессионально-личностных выборов на этапе обучения – другие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подразделения (например, «отдел практики»), а с выпускниками – третьи («отдел трудоустройства»). Все они ориентируются в решении, по существу, одних и тех же образовательных задач (сопровождение индивидуального самоопределения) на различные, отнюдь не всегда согласованные друг с другом подходы, и, что хуже того, - на противоположные образовательные парадигмы. Сначала абитуриента нужно завлечь </w:t>
      </w:r>
      <w:r w:rsidR="00730F0D">
        <w:rPr>
          <w:rFonts w:ascii="Times New Roman" w:hAnsi="Times New Roman" w:cs="Times New Roman"/>
          <w:sz w:val="28"/>
          <w:szCs w:val="28"/>
        </w:rPr>
        <w:t xml:space="preserve">(например, сформировать у него представление о «престижности» или «привлекательности» определенного вида профессиональной деятельности </w:t>
      </w:r>
      <w:r w:rsidR="00730F0D" w:rsidRPr="0015162A">
        <w:rPr>
          <w:rFonts w:ascii="Times New Roman" w:hAnsi="Times New Roman" w:cs="Times New Roman"/>
          <w:sz w:val="28"/>
          <w:szCs w:val="28"/>
        </w:rPr>
        <w:t>[</w:t>
      </w:r>
      <w:r w:rsidR="00730F0D">
        <w:rPr>
          <w:rFonts w:ascii="Times New Roman" w:hAnsi="Times New Roman" w:cs="Times New Roman"/>
          <w:sz w:val="28"/>
          <w:szCs w:val="28"/>
        </w:rPr>
        <w:t>2</w:t>
      </w:r>
      <w:r w:rsidR="00730F0D" w:rsidRPr="0015162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), зато потом, когда он стал студентом, у него нужно сформировать </w:t>
      </w:r>
      <w:r w:rsidR="00730F0D">
        <w:rPr>
          <w:rFonts w:ascii="Times New Roman" w:hAnsi="Times New Roman" w:cs="Times New Roman"/>
          <w:sz w:val="28"/>
          <w:szCs w:val="28"/>
        </w:rPr>
        <w:t xml:space="preserve">содержательную и устойчивую </w:t>
      </w:r>
      <w:r w:rsidR="00D476DD">
        <w:rPr>
          <w:rFonts w:ascii="Times New Roman" w:hAnsi="Times New Roman" w:cs="Times New Roman"/>
          <w:sz w:val="28"/>
          <w:szCs w:val="28"/>
        </w:rPr>
        <w:t xml:space="preserve">«любовь </w:t>
      </w:r>
      <w:r w:rsidR="00C942D9">
        <w:rPr>
          <w:rFonts w:ascii="Times New Roman" w:hAnsi="Times New Roman" w:cs="Times New Roman"/>
          <w:sz w:val="28"/>
          <w:szCs w:val="28"/>
        </w:rPr>
        <w:t>к</w:t>
      </w:r>
      <w:r w:rsidR="00D476DD">
        <w:rPr>
          <w:rFonts w:ascii="Times New Roman" w:hAnsi="Times New Roman" w:cs="Times New Roman"/>
          <w:sz w:val="28"/>
          <w:szCs w:val="28"/>
        </w:rPr>
        <w:t xml:space="preserve"> труду и к своей профессии». Противоречивость этих двух задач, решаемых </w:t>
      </w:r>
      <w:r w:rsidR="00D476DD">
        <w:rPr>
          <w:rFonts w:ascii="Times New Roman" w:hAnsi="Times New Roman" w:cs="Times New Roman"/>
          <w:i/>
          <w:sz w:val="28"/>
          <w:szCs w:val="28"/>
        </w:rPr>
        <w:t xml:space="preserve">в одном и том же образовательном учреждении по отношению к одному и тому же человеку, </w:t>
      </w:r>
      <w:r w:rsidR="00D476DD">
        <w:rPr>
          <w:rFonts w:ascii="Times New Roman" w:hAnsi="Times New Roman" w:cs="Times New Roman"/>
          <w:sz w:val="28"/>
          <w:szCs w:val="28"/>
        </w:rPr>
        <w:t>настолько же очевидна, насколько подобная практика является общепринятой и ни у кого не вызывает возражений.</w:t>
      </w:r>
    </w:p>
    <w:p w:rsidR="00D015E9" w:rsidRPr="000548C5" w:rsidRDefault="00D476DD" w:rsidP="00F76783">
      <w:pPr>
        <w:widowControl w:val="0"/>
        <w:tabs>
          <w:tab w:val="left" w:pos="76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сказанного, когда мы будем говорить об «эффективных стратегиях профориентации в системе СПО», заимствованных из практики, мы не сможем однозначно идентифицировать ту или иную стратегию с пониманием профориентации либо как </w:t>
      </w:r>
      <w:r w:rsidR="00260175">
        <w:rPr>
          <w:rFonts w:ascii="Times New Roman" w:hAnsi="Times New Roman" w:cs="Times New Roman"/>
          <w:i/>
          <w:sz w:val="28"/>
          <w:szCs w:val="28"/>
        </w:rPr>
        <w:t xml:space="preserve">рекламы и </w:t>
      </w:r>
      <w:r w:rsidRPr="00D476DD">
        <w:rPr>
          <w:rFonts w:ascii="Times New Roman" w:hAnsi="Times New Roman" w:cs="Times New Roman"/>
          <w:i/>
          <w:sz w:val="28"/>
          <w:szCs w:val="28"/>
        </w:rPr>
        <w:t>маркетинга</w:t>
      </w:r>
      <w:r>
        <w:rPr>
          <w:rFonts w:ascii="Times New Roman" w:hAnsi="Times New Roman" w:cs="Times New Roman"/>
          <w:sz w:val="28"/>
          <w:szCs w:val="28"/>
        </w:rPr>
        <w:t xml:space="preserve"> (привлечение абитуриентов), либо как </w:t>
      </w:r>
      <w:r>
        <w:rPr>
          <w:rFonts w:ascii="Times New Roman" w:hAnsi="Times New Roman" w:cs="Times New Roman"/>
          <w:i/>
          <w:sz w:val="28"/>
          <w:szCs w:val="28"/>
        </w:rPr>
        <w:t xml:space="preserve">сопровождения профессионального самоопределения </w:t>
      </w:r>
      <w:r>
        <w:rPr>
          <w:rFonts w:ascii="Times New Roman" w:hAnsi="Times New Roman" w:cs="Times New Roman"/>
          <w:sz w:val="28"/>
          <w:szCs w:val="28"/>
        </w:rPr>
        <w:t xml:space="preserve">(личностное и профессиональное становление студентов). Одна и та же стратегия, в зависимости от контекста, может использоваться для решения и тех и других задач и, более того, в ряде случаев, как это ни парадоксально, работает одновременно на достижение этих двух,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парадигмально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противоположных целей.</w:t>
      </w:r>
      <w:r w:rsidR="00840B1D">
        <w:rPr>
          <w:rFonts w:ascii="Times New Roman" w:hAnsi="Times New Roman" w:cs="Times New Roman"/>
          <w:sz w:val="28"/>
          <w:szCs w:val="28"/>
        </w:rPr>
        <w:t xml:space="preserve"> Это обусловлено именно тем, что стратегии не сконструированы искусственно, а заимствованы из практики работы образовательных учреждений, которым постоянно приходится решать задачи противоположной </w:t>
      </w:r>
      <w:proofErr w:type="spellStart"/>
      <w:r w:rsidR="00840B1D">
        <w:rPr>
          <w:rFonts w:ascii="Times New Roman" w:hAnsi="Times New Roman" w:cs="Times New Roman"/>
          <w:sz w:val="28"/>
          <w:szCs w:val="28"/>
        </w:rPr>
        <w:t>парадигмальной</w:t>
      </w:r>
      <w:proofErr w:type="spellEnd"/>
      <w:r w:rsidR="00840B1D">
        <w:rPr>
          <w:rFonts w:ascii="Times New Roman" w:hAnsi="Times New Roman" w:cs="Times New Roman"/>
          <w:sz w:val="28"/>
          <w:szCs w:val="28"/>
        </w:rPr>
        <w:t xml:space="preserve"> направленности. Таким образом, рассмотренные далее «эффективные стратегии профориентации» представляют собой, по существу, способы преодоления имеющихся «разрывов» посредством своего рода диалектического синтеза «тезиса» и </w:t>
      </w:r>
      <w:r w:rsidR="00840B1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40B1D" w:rsidRPr="000548C5">
        <w:rPr>
          <w:rFonts w:ascii="Times New Roman" w:hAnsi="Times New Roman" w:cs="Times New Roman"/>
          <w:sz w:val="28"/>
          <w:szCs w:val="28"/>
        </w:rPr>
        <w:t>антитезиса».</w:t>
      </w:r>
    </w:p>
    <w:p w:rsidR="00D476DD" w:rsidRPr="000548C5" w:rsidRDefault="00B249CB" w:rsidP="001F6A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548C5">
        <w:rPr>
          <w:rFonts w:ascii="Times New Roman" w:hAnsi="Times New Roman" w:cs="Times New Roman"/>
          <w:b/>
          <w:bCs/>
          <w:i/>
          <w:sz w:val="28"/>
          <w:szCs w:val="28"/>
        </w:rPr>
        <w:t>Стратегия 1. «</w:t>
      </w:r>
      <w:r w:rsidR="00840B1D" w:rsidRPr="000548C5">
        <w:rPr>
          <w:rFonts w:ascii="Times New Roman" w:hAnsi="Times New Roman" w:cs="Times New Roman"/>
          <w:b/>
          <w:bCs/>
          <w:i/>
          <w:sz w:val="28"/>
          <w:szCs w:val="28"/>
        </w:rPr>
        <w:t>Поиск династий</w:t>
      </w:r>
      <w:r w:rsidRPr="000548C5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840B1D" w:rsidRPr="000548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</w:p>
    <w:p w:rsidR="00840B1D" w:rsidRPr="000548C5" w:rsidRDefault="008F509D" w:rsidP="00840B1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8C5">
        <w:rPr>
          <w:rFonts w:ascii="Times New Roman" w:hAnsi="Times New Roman" w:cs="Times New Roman"/>
          <w:bCs/>
          <w:sz w:val="28"/>
          <w:szCs w:val="28"/>
        </w:rPr>
        <w:t>Анализ практики профориентационной работы учреждений СПО с абитуриентами позволяет выстроить р</w:t>
      </w:r>
      <w:r w:rsidR="00840B1D" w:rsidRPr="000548C5">
        <w:rPr>
          <w:rFonts w:ascii="Times New Roman" w:hAnsi="Times New Roman" w:cs="Times New Roman"/>
          <w:bCs/>
          <w:sz w:val="28"/>
          <w:szCs w:val="28"/>
        </w:rPr>
        <w:t>ейтинг факторов, положительно влияющих на выбор выпускниками школы учреждения СПО:</w:t>
      </w:r>
    </w:p>
    <w:p w:rsidR="00F76783" w:rsidRPr="000548C5" w:rsidRDefault="00840B1D" w:rsidP="00840B1D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8C5">
        <w:rPr>
          <w:rFonts w:ascii="Times New Roman" w:hAnsi="Times New Roman" w:cs="Times New Roman"/>
          <w:bCs/>
          <w:i/>
          <w:sz w:val="28"/>
          <w:szCs w:val="28"/>
        </w:rPr>
        <w:t>Трудовая династия</w:t>
      </w:r>
      <w:r w:rsidR="008F509D" w:rsidRPr="000548C5">
        <w:rPr>
          <w:rFonts w:ascii="Times New Roman" w:hAnsi="Times New Roman" w:cs="Times New Roman"/>
          <w:bCs/>
          <w:sz w:val="28"/>
          <w:szCs w:val="28"/>
        </w:rPr>
        <w:t>: дети поступают в то же профессиональное учебное заведение для получения той же профессии / специальности, что и старшие члены семьи</w:t>
      </w:r>
      <w:r w:rsidRPr="000548C5">
        <w:rPr>
          <w:rFonts w:ascii="Times New Roman" w:hAnsi="Times New Roman" w:cs="Times New Roman"/>
          <w:bCs/>
          <w:sz w:val="28"/>
          <w:szCs w:val="28"/>
        </w:rPr>
        <w:t>.</w:t>
      </w:r>
    </w:p>
    <w:p w:rsidR="00F76783" w:rsidRPr="000548C5" w:rsidRDefault="008F509D" w:rsidP="00840B1D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8C5">
        <w:rPr>
          <w:rFonts w:ascii="Times New Roman" w:hAnsi="Times New Roman" w:cs="Times New Roman"/>
          <w:bCs/>
          <w:i/>
          <w:sz w:val="28"/>
          <w:szCs w:val="28"/>
        </w:rPr>
        <w:t>Репу</w:t>
      </w:r>
      <w:r w:rsidR="004A2877" w:rsidRPr="000548C5">
        <w:rPr>
          <w:rFonts w:ascii="Times New Roman" w:hAnsi="Times New Roman" w:cs="Times New Roman"/>
          <w:bCs/>
          <w:i/>
          <w:sz w:val="28"/>
          <w:szCs w:val="28"/>
        </w:rPr>
        <w:t>тация образовательного учреждения</w:t>
      </w:r>
      <w:r w:rsidR="004A2877" w:rsidRPr="000548C5">
        <w:rPr>
          <w:rFonts w:ascii="Times New Roman" w:hAnsi="Times New Roman" w:cs="Times New Roman"/>
          <w:bCs/>
          <w:sz w:val="28"/>
          <w:szCs w:val="28"/>
        </w:rPr>
        <w:t>: сложившееся мнение о профессиональном учебном заведении и находящее своё отражение в рекомендациях членов семьи либо друзей абитуриента о том, куда поступать.</w:t>
      </w:r>
    </w:p>
    <w:p w:rsidR="00F76783" w:rsidRPr="000548C5" w:rsidRDefault="00840B1D" w:rsidP="00840B1D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8C5">
        <w:rPr>
          <w:rFonts w:ascii="Times New Roman" w:hAnsi="Times New Roman" w:cs="Times New Roman"/>
          <w:bCs/>
          <w:i/>
          <w:sz w:val="28"/>
          <w:szCs w:val="28"/>
        </w:rPr>
        <w:t>Цена образовательных услуг</w:t>
      </w:r>
      <w:r w:rsidR="00C8018E" w:rsidRPr="000548C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548C5">
        <w:rPr>
          <w:rFonts w:ascii="Times New Roman" w:hAnsi="Times New Roman" w:cs="Times New Roman"/>
          <w:bCs/>
          <w:sz w:val="28"/>
          <w:szCs w:val="28"/>
        </w:rPr>
        <w:t>для семей абитуриентов во многих случаях</w:t>
      </w:r>
      <w:r w:rsidR="00C8018E" w:rsidRPr="000548C5">
        <w:rPr>
          <w:rFonts w:ascii="Times New Roman" w:hAnsi="Times New Roman" w:cs="Times New Roman"/>
          <w:bCs/>
          <w:sz w:val="28"/>
          <w:szCs w:val="28"/>
        </w:rPr>
        <w:t xml:space="preserve"> бесплатное профессиональное образование оказывается предпочтительнее платного</w:t>
      </w:r>
      <w:r w:rsidRPr="000548C5">
        <w:rPr>
          <w:rFonts w:ascii="Times New Roman" w:hAnsi="Times New Roman" w:cs="Times New Roman"/>
          <w:bCs/>
          <w:sz w:val="28"/>
          <w:szCs w:val="28"/>
        </w:rPr>
        <w:t>.</w:t>
      </w:r>
    </w:p>
    <w:p w:rsidR="00F76783" w:rsidRPr="00D47889" w:rsidRDefault="00840B1D" w:rsidP="00840B1D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8C5">
        <w:rPr>
          <w:rFonts w:ascii="Times New Roman" w:hAnsi="Times New Roman" w:cs="Times New Roman"/>
          <w:bCs/>
          <w:i/>
          <w:sz w:val="28"/>
          <w:szCs w:val="28"/>
        </w:rPr>
        <w:t>Престиж специальностей / профессий</w:t>
      </w:r>
      <w:r w:rsidR="000548C5" w:rsidRPr="000548C5">
        <w:rPr>
          <w:rFonts w:ascii="Times New Roman" w:hAnsi="Times New Roman" w:cs="Times New Roman"/>
          <w:bCs/>
          <w:sz w:val="28"/>
          <w:szCs w:val="28"/>
        </w:rPr>
        <w:t xml:space="preserve">: выбирается не образовательное </w:t>
      </w:r>
      <w:r w:rsidR="000548C5" w:rsidRPr="00D47889">
        <w:rPr>
          <w:rFonts w:ascii="Times New Roman" w:hAnsi="Times New Roman" w:cs="Times New Roman"/>
          <w:bCs/>
          <w:sz w:val="28"/>
          <w:szCs w:val="28"/>
        </w:rPr>
        <w:t>учреждение, а престижная (модная) профессия</w:t>
      </w:r>
      <w:r w:rsidR="00D47889" w:rsidRPr="00D47889">
        <w:rPr>
          <w:rFonts w:ascii="Times New Roman" w:hAnsi="Times New Roman" w:cs="Times New Roman"/>
          <w:bCs/>
          <w:sz w:val="28"/>
          <w:szCs w:val="28"/>
        </w:rPr>
        <w:t xml:space="preserve"> / специальность, которую можно получить</w:t>
      </w:r>
      <w:r w:rsidRPr="00D47889">
        <w:rPr>
          <w:rFonts w:ascii="Times New Roman" w:hAnsi="Times New Roman" w:cs="Times New Roman"/>
          <w:bCs/>
          <w:sz w:val="28"/>
          <w:szCs w:val="28"/>
        </w:rPr>
        <w:t>.</w:t>
      </w:r>
    </w:p>
    <w:p w:rsidR="00F76783" w:rsidRPr="00D47889" w:rsidRDefault="00840B1D" w:rsidP="00840B1D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889">
        <w:rPr>
          <w:rFonts w:ascii="Times New Roman" w:hAnsi="Times New Roman" w:cs="Times New Roman"/>
          <w:bCs/>
          <w:i/>
          <w:sz w:val="28"/>
          <w:szCs w:val="28"/>
        </w:rPr>
        <w:t>Специальные профориентационные мероприятия</w:t>
      </w:r>
      <w:r w:rsidRPr="00D47889">
        <w:rPr>
          <w:rFonts w:ascii="Times New Roman" w:hAnsi="Times New Roman" w:cs="Times New Roman"/>
          <w:bCs/>
          <w:sz w:val="28"/>
          <w:szCs w:val="28"/>
        </w:rPr>
        <w:t>.</w:t>
      </w:r>
    </w:p>
    <w:p w:rsidR="00D47889" w:rsidRPr="00D67DEC" w:rsidRDefault="00D47889" w:rsidP="00D478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 видим, «фактор профориентационных мероприятий» замыкает список факторов, тогда как во главе его стоит «фактор семьи». Работа с семьями учащихся как с </w:t>
      </w:r>
      <w:r w:rsidR="004210D0">
        <w:rPr>
          <w:rFonts w:ascii="Times New Roman" w:hAnsi="Times New Roman" w:cs="Times New Roman"/>
          <w:bCs/>
          <w:sz w:val="28"/>
          <w:szCs w:val="28"/>
        </w:rPr>
        <w:t xml:space="preserve">одним из центральных </w:t>
      </w:r>
      <w:r>
        <w:rPr>
          <w:rFonts w:ascii="Times New Roman" w:hAnsi="Times New Roman" w:cs="Times New Roman"/>
          <w:bCs/>
          <w:sz w:val="28"/>
          <w:szCs w:val="28"/>
        </w:rPr>
        <w:t>объекто</w:t>
      </w:r>
      <w:r w:rsidR="004210D0">
        <w:rPr>
          <w:rFonts w:ascii="Times New Roman" w:hAnsi="Times New Roman" w:cs="Times New Roman"/>
          <w:bCs/>
          <w:sz w:val="28"/>
          <w:szCs w:val="28"/>
        </w:rPr>
        <w:t>в-субъектов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работы по сопровождению профессионального са</w:t>
      </w:r>
      <w:r w:rsidR="004210D0">
        <w:rPr>
          <w:rFonts w:ascii="Times New Roman" w:hAnsi="Times New Roman" w:cs="Times New Roman"/>
          <w:bCs/>
          <w:sz w:val="28"/>
          <w:szCs w:val="28"/>
        </w:rPr>
        <w:t>моопределения учащихся выступает одной из ведущих идей «Концепции организационно-педагогического сопровождения самоопределения обучающихся в условиях непрерывности образования»</w:t>
      </w:r>
      <w:r w:rsidR="00DD57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5708" w:rsidRPr="00DD5708">
        <w:rPr>
          <w:rFonts w:ascii="Times New Roman" w:hAnsi="Times New Roman" w:cs="Times New Roman"/>
          <w:bCs/>
          <w:sz w:val="28"/>
          <w:szCs w:val="28"/>
        </w:rPr>
        <w:t>[</w:t>
      </w:r>
      <w:r w:rsidR="00DD5708">
        <w:rPr>
          <w:rFonts w:ascii="Times New Roman" w:hAnsi="Times New Roman" w:cs="Times New Roman"/>
          <w:bCs/>
          <w:sz w:val="28"/>
          <w:szCs w:val="28"/>
        </w:rPr>
        <w:t>1</w:t>
      </w:r>
      <w:r w:rsidR="00DD5708" w:rsidRPr="00DD5708">
        <w:rPr>
          <w:rFonts w:ascii="Times New Roman" w:hAnsi="Times New Roman" w:cs="Times New Roman"/>
          <w:bCs/>
          <w:sz w:val="28"/>
          <w:szCs w:val="28"/>
        </w:rPr>
        <w:t>]</w:t>
      </w:r>
      <w:r w:rsidR="004210D0">
        <w:rPr>
          <w:rFonts w:ascii="Times New Roman" w:hAnsi="Times New Roman" w:cs="Times New Roman"/>
          <w:bCs/>
          <w:sz w:val="28"/>
          <w:szCs w:val="28"/>
        </w:rPr>
        <w:t xml:space="preserve">, однако приведённый выше рейтинг позволяет задать «вектор эффективности» в профориентационной деятельности с семьями, выделить приоритетную адресную категорию. Эта категория – семьи-династии (по определенному профилю профессиональной деятельности). Работа с ними может включать различные формы (начиная от </w:t>
      </w:r>
      <w:r w:rsidR="004210D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поиска таких семей и мониторинга их профориентационных намерений и возможностей и заканчивая проведением специальных мероприятий </w:t>
      </w:r>
      <w:r w:rsidR="006004B8">
        <w:rPr>
          <w:rFonts w:ascii="Times New Roman" w:hAnsi="Times New Roman" w:cs="Times New Roman"/>
          <w:bCs/>
          <w:sz w:val="28"/>
          <w:szCs w:val="28"/>
        </w:rPr>
        <w:t xml:space="preserve">для родителей учащихся школ – потенциальных абитуриентов, где представители трудовых династий </w:t>
      </w:r>
      <w:r w:rsidR="006004B8" w:rsidRPr="00D67DEC">
        <w:rPr>
          <w:rFonts w:ascii="Times New Roman" w:hAnsi="Times New Roman" w:cs="Times New Roman"/>
          <w:bCs/>
          <w:sz w:val="28"/>
          <w:szCs w:val="28"/>
        </w:rPr>
        <w:t>задействованы в качестве активных участников</w:t>
      </w:r>
      <w:r w:rsidR="004210D0" w:rsidRPr="00D67DEC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6626E4" w:rsidRDefault="006626E4" w:rsidP="006626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67D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Стратегия 2. «Захват клиента». </w:t>
      </w:r>
      <w:r w:rsidR="00D67DEC" w:rsidRPr="00D67DEC">
        <w:rPr>
          <w:rFonts w:ascii="Times New Roman" w:hAnsi="Times New Roman" w:cs="Times New Roman"/>
          <w:bCs/>
          <w:iCs/>
          <w:sz w:val="28"/>
          <w:szCs w:val="28"/>
        </w:rPr>
        <w:t xml:space="preserve">Эта профориентационная стратегия по своей форме очень напоминает известные маркетинговые стратегии, но понятие </w:t>
      </w:r>
      <w:r w:rsidRPr="00D67DEC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D67DEC" w:rsidRPr="00D67DEC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Pr="00D67DEC">
        <w:rPr>
          <w:rFonts w:ascii="Times New Roman" w:hAnsi="Times New Roman" w:cs="Times New Roman"/>
          <w:bCs/>
          <w:iCs/>
          <w:sz w:val="28"/>
          <w:szCs w:val="28"/>
        </w:rPr>
        <w:t>лиент»</w:t>
      </w:r>
      <w:r w:rsidR="00D67DEC" w:rsidRPr="00D67DEC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используется здесь с большой долей условности. В роли такого «клиента» может выступать либо сам потенциальный абитуриент (нынешний</w:t>
      </w:r>
      <w:r w:rsidRPr="00D67DEC">
        <w:rPr>
          <w:rFonts w:ascii="Times New Roman" w:hAnsi="Times New Roman" w:cs="Times New Roman"/>
          <w:bCs/>
          <w:iCs/>
          <w:sz w:val="28"/>
          <w:szCs w:val="28"/>
        </w:rPr>
        <w:t xml:space="preserve"> школьник</w:t>
      </w:r>
      <w:r w:rsidR="00D67DEC" w:rsidRPr="00D67DEC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D67DE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D67DEC" w:rsidRPr="00D67DEC">
        <w:rPr>
          <w:rFonts w:ascii="Times New Roman" w:hAnsi="Times New Roman" w:cs="Times New Roman"/>
          <w:bCs/>
          <w:iCs/>
          <w:sz w:val="28"/>
          <w:szCs w:val="28"/>
        </w:rPr>
        <w:t xml:space="preserve"> либо</w:t>
      </w:r>
      <w:r w:rsidRPr="00D67DEC">
        <w:rPr>
          <w:rFonts w:ascii="Times New Roman" w:hAnsi="Times New Roman" w:cs="Times New Roman"/>
          <w:bCs/>
          <w:iCs/>
          <w:sz w:val="28"/>
          <w:szCs w:val="28"/>
        </w:rPr>
        <w:t xml:space="preserve"> его</w:t>
      </w:r>
      <w:r w:rsidR="00D67DEC" w:rsidRPr="00D67DEC">
        <w:rPr>
          <w:rFonts w:ascii="Times New Roman" w:hAnsi="Times New Roman" w:cs="Times New Roman"/>
          <w:bCs/>
          <w:iCs/>
          <w:sz w:val="28"/>
          <w:szCs w:val="28"/>
        </w:rPr>
        <w:t xml:space="preserve"> непосредственное окружение (</w:t>
      </w:r>
      <w:r w:rsidRPr="00D67DEC">
        <w:rPr>
          <w:rFonts w:ascii="Times New Roman" w:hAnsi="Times New Roman" w:cs="Times New Roman"/>
          <w:bCs/>
          <w:iCs/>
          <w:sz w:val="28"/>
          <w:szCs w:val="28"/>
        </w:rPr>
        <w:t>родители, его классный руководитель, его школа…).</w:t>
      </w:r>
      <w:r w:rsidR="00D67DEC" w:rsidRPr="00D67DEC">
        <w:rPr>
          <w:rFonts w:ascii="Times New Roman" w:hAnsi="Times New Roman" w:cs="Times New Roman"/>
          <w:bCs/>
          <w:iCs/>
          <w:sz w:val="28"/>
          <w:szCs w:val="28"/>
        </w:rPr>
        <w:t xml:space="preserve"> Роль «непосредственного окружения» школьника, в рамках данной стратегии, состоит не только в том, что оно оказывает влияние на его образовательно-профессиональное самоопределение, но и в том, что оно дает разрешительную санкцию на вовлечение школьника в систему профориентационных мероприятий, проводимых учреждением СПО. Так, «захват клиента» в виде школы (администрации), т.е. установление с ней партнёрских связей позволяет</w:t>
      </w:r>
      <w:r w:rsidR="00D67DEC">
        <w:rPr>
          <w:rFonts w:ascii="Times New Roman" w:hAnsi="Times New Roman" w:cs="Times New Roman"/>
          <w:bCs/>
          <w:iCs/>
          <w:sz w:val="28"/>
          <w:szCs w:val="28"/>
        </w:rPr>
        <w:t xml:space="preserve"> преодолеть один из важнейших разрывов, когда школы «продают детей вузам» (или конкретному вузу) и препятствуют проведению на своей территории и со своим контингентом профориентационной работы </w:t>
      </w:r>
      <w:r w:rsidR="00001C42">
        <w:rPr>
          <w:rFonts w:ascii="Times New Roman" w:hAnsi="Times New Roman" w:cs="Times New Roman"/>
          <w:bCs/>
          <w:iCs/>
          <w:sz w:val="28"/>
          <w:szCs w:val="28"/>
        </w:rPr>
        <w:t>учреждений СПО.</w:t>
      </w:r>
    </w:p>
    <w:p w:rsidR="00001C42" w:rsidRDefault="00001C42" w:rsidP="006626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Рассматриваемая стратегия может быть реализована на основе различных алгоритмов</w:t>
      </w:r>
      <w:r w:rsidR="000150CB">
        <w:rPr>
          <w:rFonts w:ascii="Times New Roman" w:hAnsi="Times New Roman" w:cs="Times New Roman"/>
          <w:bCs/>
          <w:iCs/>
          <w:sz w:val="28"/>
          <w:szCs w:val="28"/>
        </w:rPr>
        <w:t>. Н</w:t>
      </w:r>
      <w:r>
        <w:rPr>
          <w:rFonts w:ascii="Times New Roman" w:hAnsi="Times New Roman" w:cs="Times New Roman"/>
          <w:bCs/>
          <w:iCs/>
          <w:sz w:val="28"/>
          <w:szCs w:val="28"/>
        </w:rPr>
        <w:t>апример</w:t>
      </w:r>
      <w:r w:rsidR="001F70D9">
        <w:rPr>
          <w:rFonts w:ascii="Times New Roman" w:hAnsi="Times New Roman" w:cs="Times New Roman"/>
          <w:bCs/>
          <w:iCs/>
          <w:sz w:val="28"/>
          <w:szCs w:val="28"/>
        </w:rPr>
        <w:t>, этот алгоритм может включать в себя следующие шаги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001C42" w:rsidRPr="00DD5708" w:rsidRDefault="00821F9D" w:rsidP="00001C42">
      <w:pPr>
        <w:pStyle w:val="a8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1F9D">
        <w:rPr>
          <w:rFonts w:ascii="Times New Roman" w:hAnsi="Times New Roman" w:cs="Times New Roman"/>
          <w:bCs/>
          <w:i/>
          <w:iCs/>
          <w:sz w:val="28"/>
          <w:szCs w:val="28"/>
        </w:rPr>
        <w:t>«Первичный контакт».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B6032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001C42">
        <w:rPr>
          <w:rFonts w:ascii="Times New Roman" w:hAnsi="Times New Roman" w:cs="Times New Roman"/>
          <w:bCs/>
          <w:iCs/>
          <w:sz w:val="28"/>
          <w:szCs w:val="28"/>
        </w:rPr>
        <w:t>ривлечение учреждением СПО школьников на свою территорию</w:t>
      </w:r>
      <w:r w:rsidR="00FB6032">
        <w:rPr>
          <w:rFonts w:ascii="Times New Roman" w:hAnsi="Times New Roman" w:cs="Times New Roman"/>
          <w:bCs/>
          <w:iCs/>
          <w:sz w:val="28"/>
          <w:szCs w:val="28"/>
        </w:rPr>
        <w:t xml:space="preserve"> путём организации определенных мероприятий, интересных для школьников, но не имеющих прямой профориентационной направленности («сокрытие педагогического замысла»). Это</w:t>
      </w:r>
      <w:r w:rsidR="005A617E">
        <w:rPr>
          <w:rFonts w:ascii="Times New Roman" w:hAnsi="Times New Roman" w:cs="Times New Roman"/>
          <w:bCs/>
          <w:iCs/>
          <w:sz w:val="28"/>
          <w:szCs w:val="28"/>
        </w:rPr>
        <w:t xml:space="preserve"> может быть, например, открытая презентация </w:t>
      </w:r>
      <w:r w:rsidR="00BC67A4">
        <w:rPr>
          <w:rFonts w:ascii="Times New Roman" w:hAnsi="Times New Roman" w:cs="Times New Roman"/>
          <w:bCs/>
          <w:iCs/>
          <w:sz w:val="28"/>
          <w:szCs w:val="28"/>
        </w:rPr>
        <w:t xml:space="preserve">(конкурс) </w:t>
      </w:r>
      <w:r w:rsidR="005A617E">
        <w:rPr>
          <w:rFonts w:ascii="Times New Roman" w:hAnsi="Times New Roman" w:cs="Times New Roman"/>
          <w:bCs/>
          <w:iCs/>
          <w:sz w:val="28"/>
          <w:szCs w:val="28"/>
        </w:rPr>
        <w:t xml:space="preserve">проектов кулинарного, технического или какого-либо другого творчества, подготовленных студентами учреждения </w:t>
      </w:r>
      <w:r w:rsidR="005A617E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профессионального образования, на которое школьники приглашаются в качестве </w:t>
      </w:r>
      <w:r w:rsidR="00BC67A4">
        <w:rPr>
          <w:rFonts w:ascii="Times New Roman" w:hAnsi="Times New Roman" w:cs="Times New Roman"/>
          <w:bCs/>
          <w:iCs/>
          <w:sz w:val="28"/>
          <w:szCs w:val="28"/>
        </w:rPr>
        <w:t xml:space="preserve">членов жюри </w:t>
      </w:r>
      <w:r w:rsidR="005A617E">
        <w:rPr>
          <w:rFonts w:ascii="Times New Roman" w:hAnsi="Times New Roman" w:cs="Times New Roman"/>
          <w:bCs/>
          <w:iCs/>
          <w:sz w:val="28"/>
          <w:szCs w:val="28"/>
        </w:rPr>
        <w:t>экспертов</w:t>
      </w:r>
      <w:r w:rsidR="00BC67A4">
        <w:rPr>
          <w:rFonts w:ascii="Times New Roman" w:hAnsi="Times New Roman" w:cs="Times New Roman"/>
          <w:bCs/>
          <w:iCs/>
          <w:sz w:val="28"/>
          <w:szCs w:val="28"/>
        </w:rPr>
        <w:t xml:space="preserve"> (экспертиза проводится по всем правилам деловой игры)</w:t>
      </w:r>
      <w:r w:rsidR="005A617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A326C">
        <w:rPr>
          <w:rFonts w:ascii="Times New Roman" w:hAnsi="Times New Roman" w:cs="Times New Roman"/>
          <w:bCs/>
          <w:iCs/>
          <w:sz w:val="28"/>
          <w:szCs w:val="28"/>
        </w:rPr>
        <w:t xml:space="preserve"> Ещё лучше, если </w:t>
      </w:r>
      <w:r w:rsidR="00BC67A4">
        <w:rPr>
          <w:rFonts w:ascii="Times New Roman" w:hAnsi="Times New Roman" w:cs="Times New Roman"/>
          <w:bCs/>
          <w:iCs/>
          <w:sz w:val="28"/>
          <w:szCs w:val="28"/>
        </w:rPr>
        <w:t>предметом экспертизы станут продукты дея</w:t>
      </w:r>
      <w:r w:rsidR="000150CB">
        <w:rPr>
          <w:rFonts w:ascii="Times New Roman" w:hAnsi="Times New Roman" w:cs="Times New Roman"/>
          <w:bCs/>
          <w:iCs/>
          <w:sz w:val="28"/>
          <w:szCs w:val="28"/>
        </w:rPr>
        <w:t xml:space="preserve">тельности студентов, отражающие стороны жизни учреждения СПО более разносторонне (например, игровой «конкурс студенческих </w:t>
      </w:r>
      <w:r w:rsidR="000150CB">
        <w:rPr>
          <w:rFonts w:ascii="Times New Roman" w:hAnsi="Times New Roman" w:cs="Times New Roman"/>
          <w:bCs/>
          <w:iCs/>
          <w:sz w:val="28"/>
          <w:szCs w:val="28"/>
          <w:lang w:val="en-US"/>
        </w:rPr>
        <w:t>PR</w:t>
      </w:r>
      <w:r w:rsidR="000150CB">
        <w:rPr>
          <w:rFonts w:ascii="Times New Roman" w:hAnsi="Times New Roman" w:cs="Times New Roman"/>
          <w:bCs/>
          <w:iCs/>
          <w:sz w:val="28"/>
          <w:szCs w:val="28"/>
        </w:rPr>
        <w:t xml:space="preserve">-фирм», «презентация </w:t>
      </w:r>
      <w:proofErr w:type="spellStart"/>
      <w:r w:rsidR="000150CB">
        <w:rPr>
          <w:rFonts w:ascii="Times New Roman" w:hAnsi="Times New Roman" w:cs="Times New Roman"/>
          <w:bCs/>
          <w:iCs/>
          <w:sz w:val="28"/>
          <w:szCs w:val="28"/>
        </w:rPr>
        <w:t>тест-драйвов</w:t>
      </w:r>
      <w:proofErr w:type="spellEnd"/>
      <w:r w:rsidR="000150CB">
        <w:rPr>
          <w:rFonts w:ascii="Times New Roman" w:hAnsi="Times New Roman" w:cs="Times New Roman"/>
          <w:bCs/>
          <w:iCs/>
          <w:sz w:val="28"/>
          <w:szCs w:val="28"/>
        </w:rPr>
        <w:t xml:space="preserve"> студенческой жизни» и т.п</w:t>
      </w:r>
      <w:r w:rsidR="0069725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0150CB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EA326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5A617E">
        <w:rPr>
          <w:rFonts w:ascii="Times New Roman" w:hAnsi="Times New Roman" w:cs="Times New Roman"/>
          <w:bCs/>
          <w:iCs/>
          <w:sz w:val="28"/>
          <w:szCs w:val="28"/>
        </w:rPr>
        <w:t xml:space="preserve"> Такое мероприятие, во всяком случае, должно заинтересовать </w:t>
      </w:r>
      <w:r w:rsidR="00EA326C" w:rsidRPr="00DD5708">
        <w:rPr>
          <w:rFonts w:ascii="Times New Roman" w:hAnsi="Times New Roman" w:cs="Times New Roman"/>
          <w:bCs/>
          <w:iCs/>
          <w:sz w:val="28"/>
          <w:szCs w:val="28"/>
        </w:rPr>
        <w:t>школьников, произвести на них позитивное впечатление и запомниться им («эффект запечатления»).</w:t>
      </w:r>
      <w:r w:rsidR="00DD5708" w:rsidRPr="00DD5708">
        <w:rPr>
          <w:rFonts w:ascii="Times New Roman" w:hAnsi="Times New Roman" w:cs="Times New Roman"/>
          <w:bCs/>
          <w:iCs/>
          <w:sz w:val="28"/>
          <w:szCs w:val="28"/>
        </w:rPr>
        <w:t xml:space="preserve"> В качестве других подобных мероприятий можно назвать профессиональные пробы, конкурсы по типу «</w:t>
      </w:r>
      <w:r w:rsidR="00DD5708" w:rsidRPr="00DD5708">
        <w:rPr>
          <w:rFonts w:ascii="Times New Roman" w:hAnsi="Times New Roman" w:cs="Times New Roman"/>
          <w:bCs/>
          <w:iCs/>
          <w:sz w:val="28"/>
          <w:szCs w:val="28"/>
          <w:lang w:val="en-US"/>
        </w:rPr>
        <w:t>Kid</w:t>
      </w:r>
      <w:r w:rsidR="00DD5708" w:rsidRPr="00DD57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D5708" w:rsidRPr="00DD5708">
        <w:rPr>
          <w:rFonts w:ascii="Times New Roman" w:hAnsi="Times New Roman" w:cs="Times New Roman"/>
          <w:bCs/>
          <w:iCs/>
          <w:sz w:val="28"/>
          <w:szCs w:val="28"/>
          <w:lang w:val="en-US"/>
        </w:rPr>
        <w:t>Skills</w:t>
      </w:r>
      <w:r w:rsidR="00DD5708" w:rsidRPr="00DD5708">
        <w:rPr>
          <w:rFonts w:ascii="Times New Roman" w:hAnsi="Times New Roman" w:cs="Times New Roman"/>
          <w:bCs/>
          <w:iCs/>
          <w:sz w:val="28"/>
          <w:szCs w:val="28"/>
        </w:rPr>
        <w:t>», дни открытых дверей.</w:t>
      </w:r>
    </w:p>
    <w:p w:rsidR="009075EF" w:rsidRDefault="00821F9D" w:rsidP="009075EF">
      <w:pPr>
        <w:pStyle w:val="a8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1F9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«Формирование </w:t>
      </w:r>
      <w:r w:rsidR="0084172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 ведение </w:t>
      </w:r>
      <w:r w:rsidRPr="00821F9D">
        <w:rPr>
          <w:rFonts w:ascii="Times New Roman" w:hAnsi="Times New Roman" w:cs="Times New Roman"/>
          <w:bCs/>
          <w:i/>
          <w:iCs/>
          <w:sz w:val="28"/>
          <w:szCs w:val="28"/>
        </w:rPr>
        <w:t>клиентской базы»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84172D">
        <w:rPr>
          <w:rFonts w:ascii="Times New Roman" w:hAnsi="Times New Roman" w:cs="Times New Roman"/>
          <w:bCs/>
          <w:iCs/>
          <w:sz w:val="28"/>
          <w:szCs w:val="28"/>
        </w:rPr>
        <w:t xml:space="preserve">Дополнительным результатом </w:t>
      </w:r>
      <w:r w:rsidR="00FD4AD5">
        <w:rPr>
          <w:rFonts w:ascii="Times New Roman" w:hAnsi="Times New Roman" w:cs="Times New Roman"/>
          <w:bCs/>
          <w:iCs/>
          <w:sz w:val="28"/>
          <w:szCs w:val="28"/>
        </w:rPr>
        <w:t>этапа «первичного контакта»</w:t>
      </w:r>
      <w:r w:rsidR="002C5164">
        <w:rPr>
          <w:rFonts w:ascii="Times New Roman" w:hAnsi="Times New Roman" w:cs="Times New Roman"/>
          <w:bCs/>
          <w:iCs/>
          <w:sz w:val="28"/>
          <w:szCs w:val="28"/>
        </w:rPr>
        <w:t xml:space="preserve"> должно стать создание информационной базы о школьниках, посетивших мероприятие. Такая база может быть также сформирована на основе принципа «сокрытия педагогического замысла», когда школьникам, выполня</w:t>
      </w:r>
      <w:r w:rsidR="00D6152D">
        <w:rPr>
          <w:rFonts w:ascii="Times New Roman" w:hAnsi="Times New Roman" w:cs="Times New Roman"/>
          <w:bCs/>
          <w:iCs/>
          <w:sz w:val="28"/>
          <w:szCs w:val="28"/>
        </w:rPr>
        <w:t>ющи</w:t>
      </w:r>
      <w:r w:rsidR="002C5164">
        <w:rPr>
          <w:rFonts w:ascii="Times New Roman" w:hAnsi="Times New Roman" w:cs="Times New Roman"/>
          <w:bCs/>
          <w:iCs/>
          <w:sz w:val="28"/>
          <w:szCs w:val="28"/>
        </w:rPr>
        <w:t xml:space="preserve">м роль </w:t>
      </w:r>
      <w:r w:rsidR="00D6152D">
        <w:rPr>
          <w:rFonts w:ascii="Times New Roman" w:hAnsi="Times New Roman" w:cs="Times New Roman"/>
          <w:bCs/>
          <w:iCs/>
          <w:sz w:val="28"/>
          <w:szCs w:val="28"/>
        </w:rPr>
        <w:t xml:space="preserve">эксперта, предлагается заполнить анкету, </w:t>
      </w:r>
      <w:r w:rsidR="008E58F4">
        <w:rPr>
          <w:rFonts w:ascii="Times New Roman" w:hAnsi="Times New Roman" w:cs="Times New Roman"/>
          <w:bCs/>
          <w:iCs/>
          <w:sz w:val="28"/>
          <w:szCs w:val="28"/>
        </w:rPr>
        <w:t xml:space="preserve">включающую в том числе их контактные данные, а также требующей ответа на некоторые открытые или закрытые вопросы, связанные с профессиональным самоопределением. </w:t>
      </w:r>
    </w:p>
    <w:p w:rsidR="009A4110" w:rsidRPr="009075EF" w:rsidRDefault="009D4811" w:rsidP="009075EF">
      <w:pPr>
        <w:pStyle w:val="a8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75EF">
        <w:rPr>
          <w:rFonts w:ascii="Times New Roman" w:hAnsi="Times New Roman" w:cs="Times New Roman"/>
          <w:bCs/>
          <w:i/>
          <w:iCs/>
          <w:sz w:val="28"/>
          <w:szCs w:val="28"/>
        </w:rPr>
        <w:t>«Точечная работа с клиентом»</w:t>
      </w:r>
      <w:r w:rsidRPr="009075E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8E58F4" w:rsidRPr="009075EF">
        <w:rPr>
          <w:rFonts w:ascii="Times New Roman" w:hAnsi="Times New Roman" w:cs="Times New Roman"/>
          <w:bCs/>
          <w:iCs/>
          <w:sz w:val="28"/>
          <w:szCs w:val="28"/>
        </w:rPr>
        <w:t xml:space="preserve">В дальнейшем информационная </w:t>
      </w:r>
      <w:r w:rsidR="009223AF" w:rsidRPr="009075EF">
        <w:rPr>
          <w:rFonts w:ascii="Times New Roman" w:hAnsi="Times New Roman" w:cs="Times New Roman"/>
          <w:bCs/>
          <w:iCs/>
          <w:sz w:val="28"/>
          <w:szCs w:val="28"/>
        </w:rPr>
        <w:t xml:space="preserve">база становится инструментом для </w:t>
      </w:r>
      <w:r w:rsidR="001F6EC8" w:rsidRPr="009075EF">
        <w:rPr>
          <w:rFonts w:ascii="Times New Roman" w:hAnsi="Times New Roman" w:cs="Times New Roman"/>
          <w:bCs/>
          <w:iCs/>
          <w:sz w:val="28"/>
          <w:szCs w:val="28"/>
        </w:rPr>
        <w:t>систематического взаимодействия</w:t>
      </w:r>
      <w:r w:rsidR="009223AF" w:rsidRPr="009075EF">
        <w:rPr>
          <w:rFonts w:ascii="Times New Roman" w:hAnsi="Times New Roman" w:cs="Times New Roman"/>
          <w:bCs/>
          <w:iCs/>
          <w:sz w:val="28"/>
          <w:szCs w:val="28"/>
        </w:rPr>
        <w:t xml:space="preserve"> с учащимися, </w:t>
      </w:r>
      <w:r w:rsidRPr="009075EF">
        <w:rPr>
          <w:rFonts w:ascii="Times New Roman" w:hAnsi="Times New Roman" w:cs="Times New Roman"/>
          <w:bCs/>
          <w:iCs/>
          <w:sz w:val="28"/>
          <w:szCs w:val="28"/>
        </w:rPr>
        <w:t>посетившими мероприятие</w:t>
      </w:r>
      <w:r w:rsidR="009223AF" w:rsidRPr="009075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F6EC8" w:rsidRPr="009075EF">
        <w:rPr>
          <w:rFonts w:ascii="Times New Roman" w:hAnsi="Times New Roman" w:cs="Times New Roman"/>
          <w:bCs/>
          <w:iCs/>
          <w:sz w:val="28"/>
          <w:szCs w:val="28"/>
        </w:rPr>
        <w:t>(рассылка приглашений на другие подобные мероприятия, на «дни открытых дверей; приглашений родителей школьников на мероприятия для родителей и т.д. вплоть до поздравления с праздниками и т.д.).</w:t>
      </w:r>
      <w:r w:rsidR="001A08B9" w:rsidRPr="009075EF">
        <w:rPr>
          <w:rFonts w:ascii="Times New Roman" w:hAnsi="Times New Roman" w:cs="Times New Roman"/>
          <w:bCs/>
          <w:iCs/>
          <w:sz w:val="28"/>
          <w:szCs w:val="28"/>
        </w:rPr>
        <w:t xml:space="preserve"> Важно, что подобная работа</w:t>
      </w:r>
      <w:r w:rsidR="009A4110" w:rsidRPr="009075EF">
        <w:rPr>
          <w:rFonts w:ascii="Times New Roman" w:hAnsi="Times New Roman" w:cs="Times New Roman"/>
          <w:bCs/>
          <w:iCs/>
          <w:sz w:val="28"/>
          <w:szCs w:val="28"/>
        </w:rPr>
        <w:t xml:space="preserve"> будет проводиться с уже подготовленными «клиентами»</w:t>
      </w:r>
      <w:r w:rsidR="00B31015" w:rsidRPr="009075EF">
        <w:rPr>
          <w:rFonts w:ascii="Times New Roman" w:hAnsi="Times New Roman" w:cs="Times New Roman"/>
          <w:bCs/>
          <w:iCs/>
          <w:sz w:val="28"/>
          <w:szCs w:val="28"/>
        </w:rPr>
        <w:t xml:space="preserve">, а следовательно, её </w:t>
      </w:r>
      <w:r w:rsidR="00990496" w:rsidRPr="009075EF">
        <w:rPr>
          <w:rFonts w:ascii="Times New Roman" w:hAnsi="Times New Roman" w:cs="Times New Roman"/>
          <w:bCs/>
          <w:iCs/>
          <w:sz w:val="28"/>
          <w:szCs w:val="28"/>
        </w:rPr>
        <w:t xml:space="preserve">ожидаемая </w:t>
      </w:r>
      <w:r w:rsidR="00B31015" w:rsidRPr="009075EF">
        <w:rPr>
          <w:rFonts w:ascii="Times New Roman" w:hAnsi="Times New Roman" w:cs="Times New Roman"/>
          <w:bCs/>
          <w:iCs/>
          <w:sz w:val="28"/>
          <w:szCs w:val="28"/>
        </w:rPr>
        <w:t>эффективность</w:t>
      </w:r>
      <w:r w:rsidR="00990496" w:rsidRPr="009075EF">
        <w:rPr>
          <w:rFonts w:ascii="Times New Roman" w:hAnsi="Times New Roman" w:cs="Times New Roman"/>
          <w:bCs/>
          <w:iCs/>
          <w:sz w:val="28"/>
          <w:szCs w:val="28"/>
        </w:rPr>
        <w:t xml:space="preserve"> существенно выше, чем безадресное (ориентированное на широкую аудиторию)</w:t>
      </w:r>
      <w:r w:rsidR="00E91CF1" w:rsidRPr="009075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91CF1" w:rsidRPr="009075EF">
        <w:rPr>
          <w:rFonts w:ascii="Times New Roman" w:hAnsi="Times New Roman" w:cs="Times New Roman"/>
          <w:bCs/>
          <w:iCs/>
          <w:sz w:val="28"/>
          <w:szCs w:val="28"/>
        </w:rPr>
        <w:t>профинформирование</w:t>
      </w:r>
      <w:proofErr w:type="spellEnd"/>
      <w:r w:rsidR="00E91CF1" w:rsidRPr="009075EF">
        <w:rPr>
          <w:rFonts w:ascii="Times New Roman" w:hAnsi="Times New Roman" w:cs="Times New Roman"/>
          <w:bCs/>
          <w:iCs/>
          <w:sz w:val="28"/>
          <w:szCs w:val="28"/>
        </w:rPr>
        <w:t xml:space="preserve"> и профпросвещение, эффект которого в значительной степени </w:t>
      </w:r>
      <w:r w:rsidR="00E91CF1" w:rsidRPr="009075E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рассеивается в пространстве.</w:t>
      </w:r>
    </w:p>
    <w:p w:rsidR="00D30954" w:rsidRDefault="006113A6" w:rsidP="006626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5E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Стратегия 3. «Посредник». </w:t>
      </w:r>
      <w:r w:rsidR="009075EF" w:rsidRPr="009075EF">
        <w:rPr>
          <w:rFonts w:ascii="Times New Roman" w:hAnsi="Times New Roman" w:cs="Times New Roman"/>
          <w:bCs/>
          <w:sz w:val="28"/>
          <w:szCs w:val="28"/>
        </w:rPr>
        <w:t xml:space="preserve">Данная стратегия призвана преодолеть </w:t>
      </w:r>
      <w:r w:rsidR="00D30954">
        <w:rPr>
          <w:rFonts w:ascii="Times New Roman" w:hAnsi="Times New Roman" w:cs="Times New Roman"/>
          <w:bCs/>
          <w:sz w:val="28"/>
          <w:szCs w:val="28"/>
        </w:rPr>
        <w:t xml:space="preserve">имеющиеся институциональные барьеры с привлечением дополнительных </w:t>
      </w:r>
      <w:r w:rsidR="0097582D">
        <w:rPr>
          <w:rFonts w:ascii="Times New Roman" w:hAnsi="Times New Roman" w:cs="Times New Roman"/>
          <w:bCs/>
          <w:sz w:val="28"/>
          <w:szCs w:val="28"/>
        </w:rPr>
        <w:t>партнёров</w:t>
      </w:r>
      <w:r w:rsidR="00EF1821" w:rsidRPr="00EF18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1821">
        <w:rPr>
          <w:rFonts w:ascii="Times New Roman" w:hAnsi="Times New Roman" w:cs="Times New Roman"/>
          <w:bCs/>
          <w:sz w:val="28"/>
          <w:szCs w:val="28"/>
        </w:rPr>
        <w:t>(</w:t>
      </w:r>
      <w:r w:rsidR="00ED0FB0">
        <w:rPr>
          <w:rFonts w:ascii="Times New Roman" w:hAnsi="Times New Roman" w:cs="Times New Roman"/>
          <w:bCs/>
          <w:sz w:val="28"/>
          <w:szCs w:val="28"/>
        </w:rPr>
        <w:t xml:space="preserve">институциональных </w:t>
      </w:r>
      <w:r w:rsidR="00EF1821">
        <w:rPr>
          <w:rFonts w:ascii="Times New Roman" w:hAnsi="Times New Roman" w:cs="Times New Roman"/>
          <w:bCs/>
          <w:sz w:val="28"/>
          <w:szCs w:val="28"/>
        </w:rPr>
        <w:t>субъектов профориентационного процесса)</w:t>
      </w:r>
      <w:r w:rsidR="00D30954">
        <w:rPr>
          <w:rFonts w:ascii="Times New Roman" w:hAnsi="Times New Roman" w:cs="Times New Roman"/>
          <w:bCs/>
          <w:sz w:val="28"/>
          <w:szCs w:val="28"/>
        </w:rPr>
        <w:t>.</w:t>
      </w:r>
    </w:p>
    <w:p w:rsidR="006626E4" w:rsidRDefault="00ED0FB0" w:rsidP="006626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F02">
        <w:rPr>
          <w:rFonts w:ascii="Times New Roman" w:hAnsi="Times New Roman" w:cs="Times New Roman"/>
          <w:bCs/>
          <w:i/>
          <w:sz w:val="28"/>
          <w:szCs w:val="28"/>
        </w:rPr>
        <w:t>Первый вариант</w:t>
      </w:r>
      <w:r w:rsidR="00E20F02">
        <w:rPr>
          <w:rFonts w:ascii="Times New Roman" w:hAnsi="Times New Roman" w:cs="Times New Roman"/>
          <w:bCs/>
          <w:sz w:val="28"/>
          <w:szCs w:val="28"/>
        </w:rPr>
        <w:t xml:space="preserve">: преодоление </w:t>
      </w:r>
      <w:r w:rsidR="009075EF" w:rsidRPr="009075EF">
        <w:rPr>
          <w:rFonts w:ascii="Times New Roman" w:hAnsi="Times New Roman" w:cs="Times New Roman"/>
          <w:bCs/>
          <w:sz w:val="28"/>
          <w:szCs w:val="28"/>
        </w:rPr>
        <w:t>барьер</w:t>
      </w:r>
      <w:r w:rsidR="00E20F02">
        <w:rPr>
          <w:rFonts w:ascii="Times New Roman" w:hAnsi="Times New Roman" w:cs="Times New Roman"/>
          <w:bCs/>
          <w:sz w:val="28"/>
          <w:szCs w:val="28"/>
        </w:rPr>
        <w:t>а</w:t>
      </w:r>
      <w:r w:rsidR="00482F07">
        <w:rPr>
          <w:rFonts w:ascii="Times New Roman" w:hAnsi="Times New Roman" w:cs="Times New Roman"/>
          <w:bCs/>
          <w:sz w:val="28"/>
          <w:szCs w:val="28"/>
        </w:rPr>
        <w:t xml:space="preserve"> между школой и учреждением СПО («школа не </w:t>
      </w:r>
      <w:r w:rsidR="00D460F5">
        <w:rPr>
          <w:rFonts w:ascii="Times New Roman" w:hAnsi="Times New Roman" w:cs="Times New Roman"/>
          <w:bCs/>
          <w:sz w:val="28"/>
          <w:szCs w:val="28"/>
        </w:rPr>
        <w:t>до</w:t>
      </w:r>
      <w:r w:rsidR="00482F07">
        <w:rPr>
          <w:rFonts w:ascii="Times New Roman" w:hAnsi="Times New Roman" w:cs="Times New Roman"/>
          <w:bCs/>
          <w:sz w:val="28"/>
          <w:szCs w:val="28"/>
        </w:rPr>
        <w:t>пускает</w:t>
      </w:r>
      <w:r w:rsidR="00D460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E38">
        <w:rPr>
          <w:rFonts w:ascii="Times New Roman" w:hAnsi="Times New Roman" w:cs="Times New Roman"/>
          <w:bCs/>
          <w:sz w:val="28"/>
          <w:szCs w:val="28"/>
        </w:rPr>
        <w:t>представителей УПО к своим учащимся»).</w:t>
      </w:r>
      <w:r w:rsidR="00A15041">
        <w:rPr>
          <w:rFonts w:ascii="Times New Roman" w:hAnsi="Times New Roman" w:cs="Times New Roman"/>
          <w:bCs/>
          <w:sz w:val="28"/>
          <w:szCs w:val="28"/>
        </w:rPr>
        <w:t xml:space="preserve"> Преодоление этого барьера </w:t>
      </w:r>
      <w:r w:rsidR="00674310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607537">
        <w:rPr>
          <w:rFonts w:ascii="Times New Roman" w:hAnsi="Times New Roman" w:cs="Times New Roman"/>
          <w:bCs/>
          <w:sz w:val="28"/>
          <w:szCs w:val="28"/>
        </w:rPr>
        <w:t xml:space="preserve">рассматриваемой </w:t>
      </w:r>
      <w:r w:rsidR="00674310">
        <w:rPr>
          <w:rFonts w:ascii="Times New Roman" w:hAnsi="Times New Roman" w:cs="Times New Roman"/>
          <w:bCs/>
          <w:sz w:val="28"/>
          <w:szCs w:val="28"/>
        </w:rPr>
        <w:t>стратегии</w:t>
      </w:r>
      <w:r w:rsidR="008231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537">
        <w:rPr>
          <w:rFonts w:ascii="Times New Roman" w:hAnsi="Times New Roman" w:cs="Times New Roman"/>
          <w:bCs/>
          <w:sz w:val="28"/>
          <w:szCs w:val="28"/>
        </w:rPr>
        <w:t xml:space="preserve">осуществляется с привлечением посредника между школой и УПО. Например, таким посредником может быть </w:t>
      </w:r>
      <w:r w:rsidR="00D310FD">
        <w:rPr>
          <w:rFonts w:ascii="Times New Roman" w:hAnsi="Times New Roman" w:cs="Times New Roman"/>
          <w:bCs/>
          <w:sz w:val="28"/>
          <w:szCs w:val="28"/>
        </w:rPr>
        <w:t>учреждение дополнительного образования детей</w:t>
      </w:r>
      <w:r w:rsidR="00AF36BA">
        <w:rPr>
          <w:rFonts w:ascii="Times New Roman" w:hAnsi="Times New Roman" w:cs="Times New Roman"/>
          <w:bCs/>
          <w:sz w:val="28"/>
          <w:szCs w:val="28"/>
        </w:rPr>
        <w:t xml:space="preserve">, которое посещают школьники – потенциальные </w:t>
      </w:r>
      <w:r w:rsidR="00206D53">
        <w:rPr>
          <w:rFonts w:ascii="Times New Roman" w:hAnsi="Times New Roman" w:cs="Times New Roman"/>
          <w:bCs/>
          <w:sz w:val="28"/>
          <w:szCs w:val="28"/>
        </w:rPr>
        <w:t xml:space="preserve">абитуриенты УПО и вместе с которым </w:t>
      </w:r>
      <w:r w:rsidR="00FF4829">
        <w:rPr>
          <w:rFonts w:ascii="Times New Roman" w:hAnsi="Times New Roman" w:cs="Times New Roman"/>
          <w:bCs/>
          <w:sz w:val="28"/>
          <w:szCs w:val="28"/>
        </w:rPr>
        <w:t>УПО разрабатывает и реализует совместные образовательные программы, проекты, мероприятия и т.п.</w:t>
      </w:r>
      <w:r w:rsidR="00031EB0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FF4829">
        <w:rPr>
          <w:rFonts w:ascii="Times New Roman" w:hAnsi="Times New Roman" w:cs="Times New Roman"/>
          <w:bCs/>
          <w:sz w:val="28"/>
          <w:szCs w:val="28"/>
        </w:rPr>
        <w:t xml:space="preserve"> рамках </w:t>
      </w:r>
      <w:r w:rsidR="00031EB0">
        <w:rPr>
          <w:rFonts w:ascii="Times New Roman" w:hAnsi="Times New Roman" w:cs="Times New Roman"/>
          <w:bCs/>
          <w:sz w:val="28"/>
          <w:szCs w:val="28"/>
        </w:rPr>
        <w:t xml:space="preserve">этих программ / проектов / мероприятий </w:t>
      </w:r>
      <w:r w:rsidR="00D30954">
        <w:rPr>
          <w:rFonts w:ascii="Times New Roman" w:hAnsi="Times New Roman" w:cs="Times New Roman"/>
          <w:bCs/>
          <w:sz w:val="28"/>
          <w:szCs w:val="28"/>
        </w:rPr>
        <w:t xml:space="preserve">может быть </w:t>
      </w:r>
      <w:r w:rsidR="00A319A6">
        <w:rPr>
          <w:rFonts w:ascii="Times New Roman" w:hAnsi="Times New Roman" w:cs="Times New Roman"/>
          <w:bCs/>
          <w:sz w:val="28"/>
          <w:szCs w:val="28"/>
        </w:rPr>
        <w:t xml:space="preserve">затем </w:t>
      </w:r>
      <w:r w:rsidR="00D30954">
        <w:rPr>
          <w:rFonts w:ascii="Times New Roman" w:hAnsi="Times New Roman" w:cs="Times New Roman"/>
          <w:bCs/>
          <w:sz w:val="28"/>
          <w:szCs w:val="28"/>
        </w:rPr>
        <w:t xml:space="preserve">свободно реализована </w:t>
      </w:r>
      <w:r w:rsidR="00A319A6">
        <w:rPr>
          <w:rFonts w:ascii="Times New Roman" w:hAnsi="Times New Roman" w:cs="Times New Roman"/>
          <w:bCs/>
          <w:sz w:val="28"/>
          <w:szCs w:val="28"/>
        </w:rPr>
        <w:t>стратегия «Захват клиента».</w:t>
      </w:r>
    </w:p>
    <w:p w:rsidR="00445C98" w:rsidRPr="00512131" w:rsidRDefault="00512131" w:rsidP="006626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Второй вариант.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Некоторые педагогические колледжи в своей профориентационной работе со школьниками опираются, как на посредников, на своих выпускников, которые работают педагогами, заместителями директоров и директорами школ. В таких школах поиск, отбор и поддержка детей с педагогическими способностями, проводимая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педколледжем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приобретает системный характер и становится весьма эффективной.  </w:t>
      </w:r>
    </w:p>
    <w:p w:rsidR="00DD5708" w:rsidRPr="00DD5708" w:rsidRDefault="00F22D33" w:rsidP="00DD570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D9C">
        <w:rPr>
          <w:rFonts w:ascii="Times New Roman" w:hAnsi="Times New Roman" w:cs="Times New Roman"/>
          <w:b/>
          <w:bCs/>
          <w:i/>
          <w:sz w:val="28"/>
          <w:szCs w:val="28"/>
        </w:rPr>
        <w:t>Стратегия 4. «Полигон проб».</w:t>
      </w:r>
      <w:r w:rsidR="00B20D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B20D9C">
        <w:rPr>
          <w:rFonts w:ascii="Times New Roman" w:hAnsi="Times New Roman" w:cs="Times New Roman"/>
          <w:bCs/>
          <w:sz w:val="28"/>
          <w:szCs w:val="28"/>
        </w:rPr>
        <w:t xml:space="preserve">В данном случае учреждение СПО (как правило, получив соответствующую санкцию, законодательно закрепленную на муниципальном или </w:t>
      </w:r>
      <w:r w:rsidR="00B20D9C" w:rsidRPr="00DD5708">
        <w:rPr>
          <w:rFonts w:ascii="Times New Roman" w:hAnsi="Times New Roman" w:cs="Times New Roman"/>
          <w:bCs/>
          <w:sz w:val="28"/>
          <w:szCs w:val="28"/>
        </w:rPr>
        <w:t>региональном уровне) реализует систему</w:t>
      </w:r>
      <w:r w:rsidR="00A517A8" w:rsidRPr="00DD5708">
        <w:rPr>
          <w:rFonts w:ascii="Times New Roman" w:hAnsi="Times New Roman" w:cs="Times New Roman"/>
          <w:bCs/>
          <w:sz w:val="28"/>
          <w:szCs w:val="28"/>
        </w:rPr>
        <w:t xml:space="preserve"> практико-ориентированных</w:t>
      </w:r>
      <w:r w:rsidR="00B20D9C" w:rsidRPr="00DD5708">
        <w:rPr>
          <w:rFonts w:ascii="Times New Roman" w:hAnsi="Times New Roman" w:cs="Times New Roman"/>
          <w:bCs/>
          <w:sz w:val="28"/>
          <w:szCs w:val="28"/>
        </w:rPr>
        <w:t xml:space="preserve"> профориентационных мероприятий не только для</w:t>
      </w:r>
      <w:r w:rsidR="00A517A8" w:rsidRPr="00DD5708">
        <w:rPr>
          <w:rFonts w:ascii="Times New Roman" w:hAnsi="Times New Roman" w:cs="Times New Roman"/>
          <w:bCs/>
          <w:sz w:val="28"/>
          <w:szCs w:val="28"/>
        </w:rPr>
        <w:t xml:space="preserve"> себя, но для всех учре</w:t>
      </w:r>
      <w:r w:rsidR="00DD5708" w:rsidRPr="00DD5708">
        <w:rPr>
          <w:rFonts w:ascii="Times New Roman" w:hAnsi="Times New Roman" w:cs="Times New Roman"/>
          <w:bCs/>
          <w:sz w:val="28"/>
          <w:szCs w:val="28"/>
        </w:rPr>
        <w:t>ждений соответствующего уровня. При этом совместная, системная работа профессиональных образовательных организаций обеспечивает действие синергетического эффекта в профориентационной работе:</w:t>
      </w:r>
    </w:p>
    <w:p w:rsidR="00DD5708" w:rsidRPr="00DD5708" w:rsidRDefault="00DD5708" w:rsidP="00DD5708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70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формируется единое </w:t>
      </w:r>
      <w:proofErr w:type="spellStart"/>
      <w:r w:rsidRPr="00DD5708">
        <w:rPr>
          <w:rFonts w:ascii="Times New Roman" w:hAnsi="Times New Roman" w:cs="Times New Roman"/>
          <w:bCs/>
          <w:sz w:val="28"/>
          <w:szCs w:val="28"/>
        </w:rPr>
        <w:t>профориентационное</w:t>
      </w:r>
      <w:proofErr w:type="spellEnd"/>
      <w:r w:rsidRPr="00DD5708">
        <w:rPr>
          <w:rFonts w:ascii="Times New Roman" w:hAnsi="Times New Roman" w:cs="Times New Roman"/>
          <w:bCs/>
          <w:sz w:val="28"/>
          <w:szCs w:val="28"/>
        </w:rPr>
        <w:t xml:space="preserve"> пространство СПО, адресованное потенциальным абитуриентам – школьникам (а также их родителям), что существенно повышает доминантность и авторитетность СПО как определенного уровня образования;</w:t>
      </w:r>
    </w:p>
    <w:p w:rsidR="00DD5708" w:rsidRPr="00DD5708" w:rsidRDefault="00DD5708" w:rsidP="00DD5708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708">
        <w:rPr>
          <w:rFonts w:ascii="Times New Roman" w:hAnsi="Times New Roman" w:cs="Times New Roman"/>
          <w:bCs/>
          <w:sz w:val="28"/>
          <w:szCs w:val="28"/>
        </w:rPr>
        <w:t xml:space="preserve">общее </w:t>
      </w:r>
      <w:proofErr w:type="spellStart"/>
      <w:r w:rsidRPr="00DD5708">
        <w:rPr>
          <w:rFonts w:ascii="Times New Roman" w:hAnsi="Times New Roman" w:cs="Times New Roman"/>
          <w:bCs/>
          <w:sz w:val="28"/>
          <w:szCs w:val="28"/>
        </w:rPr>
        <w:t>профинформационное</w:t>
      </w:r>
      <w:proofErr w:type="spellEnd"/>
      <w:r w:rsidRPr="00DD5708">
        <w:rPr>
          <w:rFonts w:ascii="Times New Roman" w:hAnsi="Times New Roman" w:cs="Times New Roman"/>
          <w:bCs/>
          <w:sz w:val="28"/>
          <w:szCs w:val="28"/>
        </w:rPr>
        <w:t xml:space="preserve"> пространство СПО оказывается способным удовлетворить </w:t>
      </w:r>
      <w:proofErr w:type="spellStart"/>
      <w:r w:rsidRPr="00DD5708">
        <w:rPr>
          <w:rFonts w:ascii="Times New Roman" w:hAnsi="Times New Roman" w:cs="Times New Roman"/>
          <w:bCs/>
          <w:sz w:val="28"/>
          <w:szCs w:val="28"/>
        </w:rPr>
        <w:t>максисмальный</w:t>
      </w:r>
      <w:proofErr w:type="spellEnd"/>
      <w:r w:rsidRPr="00DD5708">
        <w:rPr>
          <w:rFonts w:ascii="Times New Roman" w:hAnsi="Times New Roman" w:cs="Times New Roman"/>
          <w:bCs/>
          <w:sz w:val="28"/>
          <w:szCs w:val="28"/>
        </w:rPr>
        <w:t xml:space="preserve"> спектр разнообразных образовательных потребностей и ожиданий школьников и их родителей;</w:t>
      </w:r>
    </w:p>
    <w:p w:rsidR="00DD5708" w:rsidRPr="00DD5708" w:rsidRDefault="00DD5708" w:rsidP="00DD5708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708">
        <w:rPr>
          <w:rFonts w:ascii="Times New Roman" w:hAnsi="Times New Roman" w:cs="Times New Roman"/>
          <w:bCs/>
          <w:sz w:val="28"/>
          <w:szCs w:val="28"/>
        </w:rPr>
        <w:t>благодаря объединению материальных, методических и других ресурсов организаций СПО – участников профориентационной работы – заметно повышается ее качество и, соответственно, эффективность.</w:t>
      </w:r>
    </w:p>
    <w:p w:rsidR="00DD5708" w:rsidRPr="00DD5708" w:rsidRDefault="00DD5708" w:rsidP="00DD57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708">
        <w:rPr>
          <w:rFonts w:ascii="Times New Roman" w:hAnsi="Times New Roman" w:cs="Times New Roman"/>
          <w:bCs/>
          <w:sz w:val="28"/>
          <w:szCs w:val="28"/>
        </w:rPr>
        <w:t>В качестве конкретн</w:t>
      </w:r>
      <w:r w:rsidR="00730F0D">
        <w:rPr>
          <w:rFonts w:ascii="Times New Roman" w:hAnsi="Times New Roman" w:cs="Times New Roman"/>
          <w:bCs/>
          <w:sz w:val="28"/>
          <w:szCs w:val="28"/>
        </w:rPr>
        <w:t>ой</w:t>
      </w:r>
      <w:r w:rsidRPr="00DD5708">
        <w:rPr>
          <w:rFonts w:ascii="Times New Roman" w:hAnsi="Times New Roman" w:cs="Times New Roman"/>
          <w:bCs/>
          <w:sz w:val="28"/>
          <w:szCs w:val="28"/>
        </w:rPr>
        <w:t xml:space="preserve"> форм</w:t>
      </w:r>
      <w:r w:rsidR="00730F0D">
        <w:rPr>
          <w:rFonts w:ascii="Times New Roman" w:hAnsi="Times New Roman" w:cs="Times New Roman"/>
          <w:bCs/>
          <w:sz w:val="28"/>
          <w:szCs w:val="28"/>
        </w:rPr>
        <w:t>ы</w:t>
      </w:r>
      <w:r w:rsidRPr="00DD5708">
        <w:rPr>
          <w:rFonts w:ascii="Times New Roman" w:hAnsi="Times New Roman" w:cs="Times New Roman"/>
          <w:bCs/>
          <w:sz w:val="28"/>
          <w:szCs w:val="28"/>
        </w:rPr>
        <w:t xml:space="preserve"> работы мо</w:t>
      </w:r>
      <w:r w:rsidR="00730F0D">
        <w:rPr>
          <w:rFonts w:ascii="Times New Roman" w:hAnsi="Times New Roman" w:cs="Times New Roman"/>
          <w:bCs/>
          <w:sz w:val="28"/>
          <w:szCs w:val="28"/>
        </w:rPr>
        <w:t>же</w:t>
      </w:r>
      <w:r w:rsidRPr="00DD5708">
        <w:rPr>
          <w:rFonts w:ascii="Times New Roman" w:hAnsi="Times New Roman" w:cs="Times New Roman"/>
          <w:bCs/>
          <w:sz w:val="28"/>
          <w:szCs w:val="28"/>
        </w:rPr>
        <w:t>т использоваться, например, неделя открытых профессиональных проб или мастер-классов для учащихся 8-9-х классов. Очевидно, что при организации профориентационных мероприятий в такой форме возникает системно-синергетический эффект взаимного выигрыша для всех учреждений – участников, но наибольшие дивиденды получает именно учреждение-организатор. Еще более сильный системно-синергетический эффект возникает, когда на общую площадку для проведения презентаций (в форме «открытых проб» для 8-9-классников) приглашаются не только учреждения СПО, но и общеобразовательные школы, заинтересованные в наполнении профильных старших классов. Аналогично, «открытые пробы» для 10-11-классников могут проводить на одной общей площадке колледжи и вузы. В этом случае профориентационная работа профессиональной образовательной организации утрачивает характер реализации своих узко понимаемых маркетинговых задач («</w:t>
      </w:r>
      <w:proofErr w:type="spellStart"/>
      <w:r w:rsidRPr="00DD5708">
        <w:rPr>
          <w:rFonts w:ascii="Times New Roman" w:hAnsi="Times New Roman" w:cs="Times New Roman"/>
          <w:bCs/>
          <w:sz w:val="28"/>
          <w:szCs w:val="28"/>
        </w:rPr>
        <w:t>перетягивание</w:t>
      </w:r>
      <w:proofErr w:type="spellEnd"/>
      <w:r w:rsidRPr="00DD5708">
        <w:rPr>
          <w:rFonts w:ascii="Times New Roman" w:hAnsi="Times New Roman" w:cs="Times New Roman"/>
          <w:bCs/>
          <w:sz w:val="28"/>
          <w:szCs w:val="28"/>
        </w:rPr>
        <w:t xml:space="preserve"> одеяла на себя») и приобретает форму комплексного практико-ориентированного сопровождения профессионального самоопределения.</w:t>
      </w:r>
    </w:p>
    <w:p w:rsidR="00DD5708" w:rsidRPr="00DD5708" w:rsidRDefault="00DD5708" w:rsidP="006113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D5708">
        <w:rPr>
          <w:rFonts w:ascii="Times New Roman" w:hAnsi="Times New Roman" w:cs="Times New Roman"/>
          <w:b/>
          <w:bCs/>
          <w:i/>
          <w:sz w:val="28"/>
          <w:szCs w:val="28"/>
        </w:rPr>
        <w:t>Стратегия 5 – «</w:t>
      </w:r>
      <w:proofErr w:type="spellStart"/>
      <w:r w:rsidRPr="00DD5708">
        <w:rPr>
          <w:rFonts w:ascii="Times New Roman" w:hAnsi="Times New Roman" w:cs="Times New Roman"/>
          <w:b/>
          <w:bCs/>
          <w:i/>
          <w:sz w:val="28"/>
          <w:szCs w:val="28"/>
        </w:rPr>
        <w:t>Студенты-профориентаторы</w:t>
      </w:r>
      <w:proofErr w:type="spellEnd"/>
      <w:r w:rsidRPr="00DD570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». </w:t>
      </w:r>
      <w:r w:rsidRPr="00DD5708">
        <w:rPr>
          <w:rFonts w:ascii="Times New Roman" w:hAnsi="Times New Roman" w:cs="Times New Roman"/>
          <w:sz w:val="28"/>
          <w:szCs w:val="28"/>
        </w:rPr>
        <w:t xml:space="preserve">Выступая в </w:t>
      </w:r>
      <w:r w:rsidRPr="00DD5708">
        <w:rPr>
          <w:rFonts w:ascii="Times New Roman" w:hAnsi="Times New Roman" w:cs="Times New Roman"/>
          <w:sz w:val="28"/>
          <w:szCs w:val="28"/>
        </w:rPr>
        <w:lastRenderedPageBreak/>
        <w:t>качестве субъектов профориентационной работы профессиональной образовательной организации со школьниками, студенты, с одной стороны, оказывают существенное влияние на выбор школьников (педагогическое средство</w:t>
      </w:r>
      <w:r>
        <w:rPr>
          <w:rFonts w:ascii="Times New Roman" w:hAnsi="Times New Roman" w:cs="Times New Roman"/>
          <w:sz w:val="28"/>
          <w:szCs w:val="28"/>
        </w:rPr>
        <w:t>, известное как</w:t>
      </w:r>
      <w:r w:rsidRPr="00DD5708">
        <w:rPr>
          <w:rFonts w:ascii="Times New Roman" w:hAnsi="Times New Roman" w:cs="Times New Roman"/>
          <w:sz w:val="28"/>
          <w:szCs w:val="28"/>
        </w:rPr>
        <w:t xml:space="preserve"> «личный пример»); с другой – включаются в творческие</w:t>
      </w:r>
      <w:r>
        <w:rPr>
          <w:rFonts w:ascii="Times New Roman" w:hAnsi="Times New Roman" w:cs="Times New Roman"/>
          <w:sz w:val="28"/>
          <w:szCs w:val="28"/>
        </w:rPr>
        <w:t>, игровые</w:t>
      </w:r>
      <w:r w:rsidRPr="00DD5708">
        <w:rPr>
          <w:rFonts w:ascii="Times New Roman" w:hAnsi="Times New Roman" w:cs="Times New Roman"/>
          <w:sz w:val="28"/>
          <w:szCs w:val="28"/>
        </w:rPr>
        <w:t xml:space="preserve"> формы профессионально-образовательной самореализации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3A6" w:rsidRPr="00260175" w:rsidRDefault="00200824" w:rsidP="006626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Анализируя обозначенные стратегии, мы можем </w:t>
      </w:r>
      <w:r w:rsidRPr="00200824">
        <w:rPr>
          <w:rFonts w:ascii="Times New Roman" w:hAnsi="Times New Roman" w:cs="Times New Roman"/>
          <w:bCs/>
          <w:sz w:val="28"/>
          <w:szCs w:val="28"/>
        </w:rPr>
        <w:t xml:space="preserve">выделить </w:t>
      </w:r>
      <w:r w:rsidRPr="00944C9D">
        <w:rPr>
          <w:rFonts w:ascii="Times New Roman" w:hAnsi="Times New Roman" w:cs="Times New Roman"/>
          <w:bCs/>
          <w:i/>
          <w:sz w:val="28"/>
          <w:szCs w:val="28"/>
        </w:rPr>
        <w:t>принципы их построения</w:t>
      </w:r>
      <w:r w:rsidRPr="0020082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используемые в рамках различных технологиях в разных сочетаниях</w:t>
      </w:r>
      <w:r w:rsidR="00865F3C" w:rsidRPr="00260175">
        <w:rPr>
          <w:rFonts w:ascii="Times New Roman" w:hAnsi="Times New Roman" w:cs="Times New Roman"/>
          <w:bCs/>
          <w:sz w:val="28"/>
          <w:szCs w:val="28"/>
        </w:rPr>
        <w:t>.</w:t>
      </w:r>
    </w:p>
    <w:p w:rsidR="00F76783" w:rsidRPr="00260175" w:rsidRDefault="00F22D33" w:rsidP="00F22D33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175">
        <w:rPr>
          <w:rFonts w:ascii="Times New Roman" w:hAnsi="Times New Roman" w:cs="Times New Roman"/>
          <w:bCs/>
          <w:i/>
          <w:sz w:val="28"/>
          <w:szCs w:val="28"/>
        </w:rPr>
        <w:t>Систематичность и продолжительность работы</w:t>
      </w:r>
      <w:r w:rsidRPr="00260175">
        <w:rPr>
          <w:rFonts w:ascii="Times New Roman" w:hAnsi="Times New Roman" w:cs="Times New Roman"/>
          <w:bCs/>
          <w:sz w:val="28"/>
          <w:szCs w:val="28"/>
        </w:rPr>
        <w:t>. Продолжительная</w:t>
      </w:r>
      <w:r w:rsidR="00865F3C" w:rsidRPr="00260175">
        <w:rPr>
          <w:rFonts w:ascii="Times New Roman" w:hAnsi="Times New Roman" w:cs="Times New Roman"/>
          <w:bCs/>
          <w:sz w:val="28"/>
          <w:szCs w:val="28"/>
        </w:rPr>
        <w:t xml:space="preserve"> и систематическая</w:t>
      </w:r>
      <w:r w:rsidRPr="00260175">
        <w:rPr>
          <w:rFonts w:ascii="Times New Roman" w:hAnsi="Times New Roman" w:cs="Times New Roman"/>
          <w:bCs/>
          <w:sz w:val="28"/>
          <w:szCs w:val="28"/>
        </w:rPr>
        <w:t xml:space="preserve"> реклама перестаёт быть </w:t>
      </w:r>
      <w:r w:rsidR="00865F3C" w:rsidRPr="00260175">
        <w:rPr>
          <w:rFonts w:ascii="Times New Roman" w:hAnsi="Times New Roman" w:cs="Times New Roman"/>
          <w:bCs/>
          <w:sz w:val="28"/>
          <w:szCs w:val="28"/>
        </w:rPr>
        <w:t xml:space="preserve">«просто </w:t>
      </w:r>
      <w:r w:rsidRPr="00260175">
        <w:rPr>
          <w:rFonts w:ascii="Times New Roman" w:hAnsi="Times New Roman" w:cs="Times New Roman"/>
          <w:bCs/>
          <w:sz w:val="28"/>
          <w:szCs w:val="28"/>
        </w:rPr>
        <w:t>рекламой</w:t>
      </w:r>
      <w:r w:rsidR="00865F3C" w:rsidRPr="00260175">
        <w:rPr>
          <w:rFonts w:ascii="Times New Roman" w:hAnsi="Times New Roman" w:cs="Times New Roman"/>
          <w:bCs/>
          <w:sz w:val="28"/>
          <w:szCs w:val="28"/>
        </w:rPr>
        <w:t>»</w:t>
      </w:r>
      <w:r w:rsidRPr="00260175">
        <w:rPr>
          <w:rFonts w:ascii="Times New Roman" w:hAnsi="Times New Roman" w:cs="Times New Roman"/>
          <w:bCs/>
          <w:sz w:val="28"/>
          <w:szCs w:val="28"/>
        </w:rPr>
        <w:t xml:space="preserve"> и становится </w:t>
      </w:r>
      <w:proofErr w:type="spellStart"/>
      <w:r w:rsidRPr="00260175">
        <w:rPr>
          <w:rFonts w:ascii="Times New Roman" w:hAnsi="Times New Roman" w:cs="Times New Roman"/>
          <w:bCs/>
          <w:sz w:val="28"/>
          <w:szCs w:val="28"/>
        </w:rPr>
        <w:t>имидже</w:t>
      </w:r>
      <w:r w:rsidR="00865F3C" w:rsidRPr="00260175">
        <w:rPr>
          <w:rFonts w:ascii="Times New Roman" w:hAnsi="Times New Roman" w:cs="Times New Roman"/>
          <w:bCs/>
          <w:sz w:val="28"/>
          <w:szCs w:val="28"/>
        </w:rPr>
        <w:t>вой</w:t>
      </w:r>
      <w:proofErr w:type="spellEnd"/>
      <w:r w:rsidR="00865F3C" w:rsidRPr="00260175">
        <w:rPr>
          <w:rFonts w:ascii="Times New Roman" w:hAnsi="Times New Roman" w:cs="Times New Roman"/>
          <w:bCs/>
          <w:sz w:val="28"/>
          <w:szCs w:val="28"/>
        </w:rPr>
        <w:t xml:space="preserve"> рекламой, а потом и просто имидже</w:t>
      </w:r>
      <w:r w:rsidRPr="00260175">
        <w:rPr>
          <w:rFonts w:ascii="Times New Roman" w:hAnsi="Times New Roman" w:cs="Times New Roman"/>
          <w:bCs/>
          <w:sz w:val="28"/>
          <w:szCs w:val="28"/>
        </w:rPr>
        <w:t>м.</w:t>
      </w:r>
    </w:p>
    <w:p w:rsidR="00F76783" w:rsidRPr="00260175" w:rsidRDefault="00F22D33" w:rsidP="00F22D33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175">
        <w:rPr>
          <w:rFonts w:ascii="Times New Roman" w:hAnsi="Times New Roman" w:cs="Times New Roman"/>
          <w:bCs/>
          <w:i/>
          <w:sz w:val="28"/>
          <w:szCs w:val="28"/>
        </w:rPr>
        <w:t>Адресность (</w:t>
      </w:r>
      <w:proofErr w:type="spellStart"/>
      <w:r w:rsidRPr="00260175">
        <w:rPr>
          <w:rFonts w:ascii="Times New Roman" w:hAnsi="Times New Roman" w:cs="Times New Roman"/>
          <w:bCs/>
          <w:i/>
          <w:sz w:val="28"/>
          <w:szCs w:val="28"/>
        </w:rPr>
        <w:t>персональность</w:t>
      </w:r>
      <w:proofErr w:type="spellEnd"/>
      <w:r w:rsidRPr="00260175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260175">
        <w:rPr>
          <w:rFonts w:ascii="Times New Roman" w:hAnsi="Times New Roman" w:cs="Times New Roman"/>
          <w:bCs/>
          <w:sz w:val="28"/>
          <w:szCs w:val="28"/>
        </w:rPr>
        <w:t>.</w:t>
      </w:r>
      <w:r w:rsidR="00D822B6" w:rsidRPr="00260175">
        <w:rPr>
          <w:rFonts w:ascii="Times New Roman" w:hAnsi="Times New Roman" w:cs="Times New Roman"/>
          <w:bCs/>
          <w:sz w:val="28"/>
          <w:szCs w:val="28"/>
        </w:rPr>
        <w:t xml:space="preserve"> Грамотно выстроенные п</w:t>
      </w:r>
      <w:r w:rsidR="00865F3C" w:rsidRPr="00260175">
        <w:rPr>
          <w:rFonts w:ascii="Times New Roman" w:hAnsi="Times New Roman" w:cs="Times New Roman"/>
          <w:bCs/>
          <w:sz w:val="28"/>
          <w:szCs w:val="28"/>
        </w:rPr>
        <w:t>ерсональные отношения с клиентом приобретают личностно-ориентированный характер и становятся всё менее «коммерческими»</w:t>
      </w:r>
      <w:r w:rsidR="00944C9D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944C9D">
        <w:rPr>
          <w:rFonts w:ascii="Times New Roman" w:hAnsi="Times New Roman" w:cs="Times New Roman"/>
          <w:bCs/>
          <w:sz w:val="28"/>
          <w:szCs w:val="28"/>
        </w:rPr>
        <w:t>манипулятивными</w:t>
      </w:r>
      <w:proofErr w:type="spellEnd"/>
      <w:r w:rsidR="00D822B6" w:rsidRPr="00260175">
        <w:rPr>
          <w:rFonts w:ascii="Times New Roman" w:hAnsi="Times New Roman" w:cs="Times New Roman"/>
          <w:bCs/>
          <w:sz w:val="28"/>
          <w:szCs w:val="28"/>
        </w:rPr>
        <w:t>)</w:t>
      </w:r>
      <w:r w:rsidR="00865F3C" w:rsidRPr="00260175">
        <w:rPr>
          <w:rFonts w:ascii="Times New Roman" w:hAnsi="Times New Roman" w:cs="Times New Roman"/>
          <w:bCs/>
          <w:sz w:val="28"/>
          <w:szCs w:val="28"/>
        </w:rPr>
        <w:t xml:space="preserve"> и всё более «</w:t>
      </w:r>
      <w:r w:rsidR="00D822B6" w:rsidRPr="00260175">
        <w:rPr>
          <w:rFonts w:ascii="Times New Roman" w:hAnsi="Times New Roman" w:cs="Times New Roman"/>
          <w:bCs/>
          <w:sz w:val="28"/>
          <w:szCs w:val="28"/>
        </w:rPr>
        <w:t>личностно-</w:t>
      </w:r>
      <w:r w:rsidR="00865F3C" w:rsidRPr="00260175">
        <w:rPr>
          <w:rFonts w:ascii="Times New Roman" w:hAnsi="Times New Roman" w:cs="Times New Roman"/>
          <w:bCs/>
          <w:sz w:val="28"/>
          <w:szCs w:val="28"/>
        </w:rPr>
        <w:t>развивающими»</w:t>
      </w:r>
      <w:r w:rsidR="00D822B6" w:rsidRPr="00260175">
        <w:rPr>
          <w:rFonts w:ascii="Times New Roman" w:hAnsi="Times New Roman" w:cs="Times New Roman"/>
          <w:bCs/>
          <w:sz w:val="28"/>
          <w:szCs w:val="28"/>
        </w:rPr>
        <w:t xml:space="preserve"> (воспитывающими)</w:t>
      </w:r>
      <w:r w:rsidR="00865F3C" w:rsidRPr="00260175">
        <w:rPr>
          <w:rFonts w:ascii="Times New Roman" w:hAnsi="Times New Roman" w:cs="Times New Roman"/>
          <w:bCs/>
          <w:sz w:val="28"/>
          <w:szCs w:val="28"/>
        </w:rPr>
        <w:t>.</w:t>
      </w:r>
    </w:p>
    <w:p w:rsidR="00F76783" w:rsidRPr="00260175" w:rsidRDefault="00F22D33" w:rsidP="00F22D33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175">
        <w:rPr>
          <w:rFonts w:ascii="Times New Roman" w:hAnsi="Times New Roman" w:cs="Times New Roman"/>
          <w:bCs/>
          <w:i/>
          <w:sz w:val="28"/>
          <w:szCs w:val="28"/>
        </w:rPr>
        <w:t>Сокрытие профориентационного замысла</w:t>
      </w:r>
      <w:r w:rsidRPr="00260175">
        <w:rPr>
          <w:rFonts w:ascii="Times New Roman" w:hAnsi="Times New Roman" w:cs="Times New Roman"/>
          <w:bCs/>
          <w:sz w:val="28"/>
          <w:szCs w:val="28"/>
        </w:rPr>
        <w:t>.</w:t>
      </w:r>
      <w:r w:rsidR="00D822B6" w:rsidRPr="00260175">
        <w:rPr>
          <w:rFonts w:ascii="Times New Roman" w:hAnsi="Times New Roman" w:cs="Times New Roman"/>
          <w:bCs/>
          <w:sz w:val="28"/>
          <w:szCs w:val="28"/>
        </w:rPr>
        <w:t xml:space="preserve"> Реклама, о которой не догадывается её потребитель, действует более эффективно. Воспитание, </w:t>
      </w:r>
      <w:r w:rsidR="00260175" w:rsidRPr="00260175">
        <w:rPr>
          <w:rFonts w:ascii="Times New Roman" w:hAnsi="Times New Roman" w:cs="Times New Roman"/>
          <w:bCs/>
          <w:sz w:val="28"/>
          <w:szCs w:val="28"/>
        </w:rPr>
        <w:t>которое замаскировано собственными целями и интересами воспитанника</w:t>
      </w:r>
      <w:r w:rsidR="00D822B6" w:rsidRPr="00260175">
        <w:rPr>
          <w:rFonts w:ascii="Times New Roman" w:hAnsi="Times New Roman" w:cs="Times New Roman"/>
          <w:bCs/>
          <w:sz w:val="28"/>
          <w:szCs w:val="28"/>
        </w:rPr>
        <w:t>, действует ещё более эффективно.</w:t>
      </w:r>
      <w:r w:rsidR="00260175">
        <w:rPr>
          <w:rFonts w:ascii="Times New Roman" w:hAnsi="Times New Roman" w:cs="Times New Roman"/>
          <w:bCs/>
          <w:sz w:val="28"/>
          <w:szCs w:val="28"/>
        </w:rPr>
        <w:t xml:space="preserve"> В некоторой предельной точке «реклама профессий» и «трудовое воспитание» сходятся воедино.</w:t>
      </w:r>
    </w:p>
    <w:p w:rsidR="00F76783" w:rsidRPr="00260175" w:rsidRDefault="00F22D33" w:rsidP="00F22D33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175">
        <w:rPr>
          <w:rFonts w:ascii="Times New Roman" w:hAnsi="Times New Roman" w:cs="Times New Roman"/>
          <w:bCs/>
          <w:i/>
          <w:sz w:val="28"/>
          <w:szCs w:val="28"/>
        </w:rPr>
        <w:t>Нестандартность и привлекательность</w:t>
      </w:r>
      <w:r w:rsidRPr="00260175">
        <w:rPr>
          <w:rFonts w:ascii="Times New Roman" w:hAnsi="Times New Roman" w:cs="Times New Roman"/>
          <w:bCs/>
          <w:sz w:val="28"/>
          <w:szCs w:val="28"/>
        </w:rPr>
        <w:t>.</w:t>
      </w:r>
      <w:r w:rsidR="00260175">
        <w:rPr>
          <w:rFonts w:ascii="Times New Roman" w:hAnsi="Times New Roman" w:cs="Times New Roman"/>
          <w:bCs/>
          <w:sz w:val="28"/>
          <w:szCs w:val="28"/>
        </w:rPr>
        <w:t xml:space="preserve"> Мы легко простим неизбежную навязчивость рекламы, если она оригинальна, остроумна и вызывает добрую улыбку.</w:t>
      </w:r>
    </w:p>
    <w:p w:rsidR="00F76783" w:rsidRPr="00035927" w:rsidRDefault="00F22D33" w:rsidP="00F22D33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175">
        <w:rPr>
          <w:rFonts w:ascii="Times New Roman" w:hAnsi="Times New Roman" w:cs="Times New Roman"/>
          <w:bCs/>
          <w:i/>
          <w:sz w:val="28"/>
          <w:szCs w:val="28"/>
        </w:rPr>
        <w:t>Позиционность участников процесса</w:t>
      </w:r>
      <w:r w:rsidRPr="00260175">
        <w:rPr>
          <w:rFonts w:ascii="Times New Roman" w:hAnsi="Times New Roman" w:cs="Times New Roman"/>
          <w:bCs/>
          <w:sz w:val="28"/>
          <w:szCs w:val="28"/>
        </w:rPr>
        <w:t xml:space="preserve"> (игровая, </w:t>
      </w:r>
      <w:proofErr w:type="spellStart"/>
      <w:r w:rsidRPr="00260175">
        <w:rPr>
          <w:rFonts w:ascii="Times New Roman" w:hAnsi="Times New Roman" w:cs="Times New Roman"/>
          <w:bCs/>
          <w:sz w:val="28"/>
          <w:szCs w:val="28"/>
        </w:rPr>
        <w:t>квазипрофессиональная</w:t>
      </w:r>
      <w:proofErr w:type="spellEnd"/>
      <w:r w:rsidRPr="00260175">
        <w:rPr>
          <w:rFonts w:ascii="Times New Roman" w:hAnsi="Times New Roman" w:cs="Times New Roman"/>
          <w:bCs/>
          <w:sz w:val="28"/>
          <w:szCs w:val="28"/>
        </w:rPr>
        <w:t xml:space="preserve"> и т.п.).</w:t>
      </w:r>
      <w:r w:rsidR="002601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F96">
        <w:rPr>
          <w:rFonts w:ascii="Times New Roman" w:hAnsi="Times New Roman" w:cs="Times New Roman"/>
          <w:bCs/>
          <w:sz w:val="28"/>
          <w:szCs w:val="28"/>
        </w:rPr>
        <w:t>Тот, кто «вошёл в роль</w:t>
      </w:r>
      <w:r w:rsidR="00BD5D6F">
        <w:rPr>
          <w:rFonts w:ascii="Times New Roman" w:hAnsi="Times New Roman" w:cs="Times New Roman"/>
          <w:bCs/>
          <w:sz w:val="28"/>
          <w:szCs w:val="28"/>
        </w:rPr>
        <w:t xml:space="preserve">» и принял её ценности – уже не играет, а </w:t>
      </w:r>
      <w:r w:rsidR="00BD5D6F" w:rsidRPr="00BD5D6F">
        <w:rPr>
          <w:rFonts w:ascii="Times New Roman" w:hAnsi="Times New Roman" w:cs="Times New Roman"/>
          <w:bCs/>
          <w:i/>
          <w:sz w:val="28"/>
          <w:szCs w:val="28"/>
        </w:rPr>
        <w:t>проживает</w:t>
      </w:r>
      <w:r w:rsidR="00BD5D6F">
        <w:rPr>
          <w:rFonts w:ascii="Times New Roman" w:hAnsi="Times New Roman" w:cs="Times New Roman"/>
          <w:bCs/>
          <w:sz w:val="28"/>
          <w:szCs w:val="28"/>
        </w:rPr>
        <w:t xml:space="preserve">; тот уже не объект рекламного воздействия, а носитель </w:t>
      </w:r>
      <w:r w:rsidR="00BD5D6F" w:rsidRPr="00035927">
        <w:rPr>
          <w:rFonts w:ascii="Times New Roman" w:hAnsi="Times New Roman" w:cs="Times New Roman"/>
          <w:bCs/>
          <w:sz w:val="28"/>
          <w:szCs w:val="28"/>
        </w:rPr>
        <w:t>рекламируемой ценности.</w:t>
      </w:r>
    </w:p>
    <w:p w:rsidR="00840B1D" w:rsidRDefault="00035927" w:rsidP="001F6A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927">
        <w:rPr>
          <w:rFonts w:ascii="Times New Roman" w:hAnsi="Times New Roman" w:cs="Times New Roman"/>
          <w:bCs/>
          <w:sz w:val="28"/>
          <w:szCs w:val="28"/>
        </w:rPr>
        <w:t xml:space="preserve">Приведенный </w:t>
      </w:r>
      <w:r w:rsidR="00944C9D">
        <w:rPr>
          <w:rFonts w:ascii="Times New Roman" w:hAnsi="Times New Roman" w:cs="Times New Roman"/>
          <w:bCs/>
          <w:sz w:val="28"/>
          <w:szCs w:val="28"/>
        </w:rPr>
        <w:t>перечень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представляет собой, по сути, </w:t>
      </w:r>
      <w:r w:rsidRPr="00944C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набор </w:t>
      </w:r>
      <w:r w:rsidR="00944C9D" w:rsidRPr="00944C9D">
        <w:rPr>
          <w:rFonts w:ascii="Times New Roman" w:hAnsi="Times New Roman" w:cs="Times New Roman"/>
          <w:b/>
          <w:bCs/>
          <w:i/>
          <w:sz w:val="28"/>
          <w:szCs w:val="28"/>
        </w:rPr>
        <w:t>принципов</w:t>
      </w:r>
      <w:r w:rsidRPr="00944C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944C9D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межпарадигмального</w:t>
      </w:r>
      <w:proofErr w:type="spellEnd"/>
      <w:r w:rsidRPr="00944C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перехода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когда совершая деятельность, по виду и по сути, рекламно-маркетингового характера, мы достигаем решения личностно-ориентированных задач (и наоборот личностно-ориентированными средствами решаем задачи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рекламно-маркетиновой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направленности).</w:t>
      </w:r>
    </w:p>
    <w:p w:rsidR="00DD5708" w:rsidRPr="00730F0D" w:rsidRDefault="00DD5708" w:rsidP="00DD570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F0D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DD5708" w:rsidRPr="0015162A" w:rsidRDefault="00DD5708" w:rsidP="00DD5708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62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5162A" w:rsidRPr="0015162A">
        <w:rPr>
          <w:rFonts w:ascii="Times New Roman" w:hAnsi="Times New Roman" w:cs="Times New Roman"/>
          <w:sz w:val="28"/>
          <w:szCs w:val="28"/>
        </w:rPr>
        <w:t>Концепция организационно-педагогического сопровождения профессионального самоопределения обучающихся в условиях непрерывности образования [Текст] / В. И. Блинов, И. С. Сергеев. – М.: ФИРО; Изд-во «Перо», 2014. – 38 с.</w:t>
      </w:r>
    </w:p>
    <w:p w:rsidR="00DD5708" w:rsidRPr="00730F0D" w:rsidRDefault="00DD5708" w:rsidP="00DD5708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62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5162A" w:rsidRPr="0015162A">
        <w:rPr>
          <w:rFonts w:ascii="Times New Roman" w:hAnsi="Times New Roman" w:cs="Times New Roman"/>
          <w:sz w:val="28"/>
          <w:szCs w:val="28"/>
        </w:rPr>
        <w:t>Сергеев, И. С. К вопросу об эффективности стратегии профессиональной ориентации «повышение престижа рабочих профессий» [Электронный ресурс] / И. С. Сергеев // Современные проблемы науки и образования. – 2014. – № 5; URL: http://www.science-education.ru/119-14669</w:t>
      </w:r>
    </w:p>
    <w:sectPr w:rsidR="00DD5708" w:rsidRPr="00730F0D" w:rsidSect="001D59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38A" w:rsidRDefault="00CC638A" w:rsidP="00C03F0E">
      <w:pPr>
        <w:spacing w:after="0" w:line="240" w:lineRule="auto"/>
      </w:pPr>
      <w:r>
        <w:separator/>
      </w:r>
    </w:p>
  </w:endnote>
  <w:endnote w:type="continuationSeparator" w:id="1">
    <w:p w:rsidR="00CC638A" w:rsidRDefault="00CC638A" w:rsidP="00C0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0323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13878" w:rsidRPr="00930511" w:rsidRDefault="00AE1F52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930511">
          <w:rPr>
            <w:rFonts w:ascii="Times New Roman" w:hAnsi="Times New Roman" w:cs="Times New Roman"/>
            <w:sz w:val="24"/>
          </w:rPr>
          <w:fldChar w:fldCharType="begin"/>
        </w:r>
        <w:r w:rsidR="00A13878" w:rsidRPr="0093051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30511">
          <w:rPr>
            <w:rFonts w:ascii="Times New Roman" w:hAnsi="Times New Roman" w:cs="Times New Roman"/>
            <w:sz w:val="24"/>
          </w:rPr>
          <w:fldChar w:fldCharType="separate"/>
        </w:r>
        <w:r w:rsidR="00B457D2">
          <w:rPr>
            <w:rFonts w:ascii="Times New Roman" w:hAnsi="Times New Roman" w:cs="Times New Roman"/>
            <w:noProof/>
            <w:sz w:val="24"/>
          </w:rPr>
          <w:t>2</w:t>
        </w:r>
        <w:r w:rsidRPr="0093051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13878" w:rsidRDefault="00A138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38A" w:rsidRDefault="00CC638A" w:rsidP="00C03F0E">
      <w:pPr>
        <w:spacing w:after="0" w:line="240" w:lineRule="auto"/>
      </w:pPr>
      <w:r>
        <w:separator/>
      </w:r>
    </w:p>
  </w:footnote>
  <w:footnote w:type="continuationSeparator" w:id="1">
    <w:p w:rsidR="00CC638A" w:rsidRDefault="00CC638A" w:rsidP="00C03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0FD"/>
    <w:multiLevelType w:val="hybridMultilevel"/>
    <w:tmpl w:val="D21E73D0"/>
    <w:lvl w:ilvl="0" w:tplc="5DB45F1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3487898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68831C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E6BA9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A2C9E5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C14482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698207A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AB6E0C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284235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02F06"/>
    <w:multiLevelType w:val="hybridMultilevel"/>
    <w:tmpl w:val="65C6E1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120F35"/>
    <w:multiLevelType w:val="hybridMultilevel"/>
    <w:tmpl w:val="2B584346"/>
    <w:lvl w:ilvl="0" w:tplc="33E8BF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34A7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54401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762B6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CE00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A2AB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A0C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08ED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30C1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074ED"/>
    <w:multiLevelType w:val="hybridMultilevel"/>
    <w:tmpl w:val="DFD47D24"/>
    <w:lvl w:ilvl="0" w:tplc="3600F5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CCC6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5C0B702">
      <w:start w:val="308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A07D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E84A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870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252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054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654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1731C"/>
    <w:multiLevelType w:val="hybridMultilevel"/>
    <w:tmpl w:val="7228D01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39B2735"/>
    <w:multiLevelType w:val="hybridMultilevel"/>
    <w:tmpl w:val="A57E8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C478A"/>
    <w:multiLevelType w:val="hybridMultilevel"/>
    <w:tmpl w:val="5DB66F76"/>
    <w:lvl w:ilvl="0" w:tplc="9CF62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84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F01F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B4CD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2D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F2E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262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0C9F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4D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416160"/>
    <w:multiLevelType w:val="hybridMultilevel"/>
    <w:tmpl w:val="FB769F5C"/>
    <w:lvl w:ilvl="0" w:tplc="3600F5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02E2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0B702">
      <w:start w:val="308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A07D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E84A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870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252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054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654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2C17C6"/>
    <w:multiLevelType w:val="hybridMultilevel"/>
    <w:tmpl w:val="90429A58"/>
    <w:lvl w:ilvl="0" w:tplc="B4A6B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C81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E89CA8">
      <w:start w:val="1105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48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E48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A29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89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AE23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648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3F0E"/>
    <w:rsid w:val="00001C42"/>
    <w:rsid w:val="00001E0B"/>
    <w:rsid w:val="000150CB"/>
    <w:rsid w:val="000276B2"/>
    <w:rsid w:val="00031EB0"/>
    <w:rsid w:val="00035927"/>
    <w:rsid w:val="000548C5"/>
    <w:rsid w:val="000915A0"/>
    <w:rsid w:val="000A2026"/>
    <w:rsid w:val="00103E57"/>
    <w:rsid w:val="0015162A"/>
    <w:rsid w:val="00184818"/>
    <w:rsid w:val="00187DF0"/>
    <w:rsid w:val="001A08B9"/>
    <w:rsid w:val="001D59E2"/>
    <w:rsid w:val="001F6A40"/>
    <w:rsid w:val="001F6EC8"/>
    <w:rsid w:val="001F70D9"/>
    <w:rsid w:val="00200824"/>
    <w:rsid w:val="00206D53"/>
    <w:rsid w:val="00260175"/>
    <w:rsid w:val="002B7809"/>
    <w:rsid w:val="002C5164"/>
    <w:rsid w:val="002D572B"/>
    <w:rsid w:val="00352AF1"/>
    <w:rsid w:val="003B21F9"/>
    <w:rsid w:val="003F19EF"/>
    <w:rsid w:val="004210D0"/>
    <w:rsid w:val="00423627"/>
    <w:rsid w:val="004237DA"/>
    <w:rsid w:val="00445C98"/>
    <w:rsid w:val="00445E0B"/>
    <w:rsid w:val="00482F07"/>
    <w:rsid w:val="004A2877"/>
    <w:rsid w:val="004A758E"/>
    <w:rsid w:val="004D097A"/>
    <w:rsid w:val="004D1464"/>
    <w:rsid w:val="00512131"/>
    <w:rsid w:val="005418F5"/>
    <w:rsid w:val="00590648"/>
    <w:rsid w:val="00593E9F"/>
    <w:rsid w:val="005A617E"/>
    <w:rsid w:val="006004B8"/>
    <w:rsid w:val="00607537"/>
    <w:rsid w:val="006113A6"/>
    <w:rsid w:val="006201A1"/>
    <w:rsid w:val="006626E4"/>
    <w:rsid w:val="0066359B"/>
    <w:rsid w:val="00672949"/>
    <w:rsid w:val="00674310"/>
    <w:rsid w:val="00675FC3"/>
    <w:rsid w:val="0069725A"/>
    <w:rsid w:val="006B1100"/>
    <w:rsid w:val="00720D03"/>
    <w:rsid w:val="00730F0D"/>
    <w:rsid w:val="00763351"/>
    <w:rsid w:val="00794CE7"/>
    <w:rsid w:val="007B3CA7"/>
    <w:rsid w:val="007F046B"/>
    <w:rsid w:val="007F1AAB"/>
    <w:rsid w:val="00821F9D"/>
    <w:rsid w:val="008231A5"/>
    <w:rsid w:val="0083159D"/>
    <w:rsid w:val="00840B1D"/>
    <w:rsid w:val="0084172D"/>
    <w:rsid w:val="00865F3C"/>
    <w:rsid w:val="008A139B"/>
    <w:rsid w:val="008D4E2F"/>
    <w:rsid w:val="008E58F4"/>
    <w:rsid w:val="008F3E38"/>
    <w:rsid w:val="008F509D"/>
    <w:rsid w:val="008F72E9"/>
    <w:rsid w:val="009075EF"/>
    <w:rsid w:val="009223AF"/>
    <w:rsid w:val="00930511"/>
    <w:rsid w:val="00944C9D"/>
    <w:rsid w:val="00957926"/>
    <w:rsid w:val="0097582D"/>
    <w:rsid w:val="0098580F"/>
    <w:rsid w:val="00990496"/>
    <w:rsid w:val="00995CFA"/>
    <w:rsid w:val="009A4110"/>
    <w:rsid w:val="009D087B"/>
    <w:rsid w:val="009D4811"/>
    <w:rsid w:val="009D6C2A"/>
    <w:rsid w:val="009E07C0"/>
    <w:rsid w:val="00A13878"/>
    <w:rsid w:val="00A15041"/>
    <w:rsid w:val="00A319A6"/>
    <w:rsid w:val="00A517A8"/>
    <w:rsid w:val="00A85629"/>
    <w:rsid w:val="00A86B9A"/>
    <w:rsid w:val="00A93640"/>
    <w:rsid w:val="00AE1F52"/>
    <w:rsid w:val="00AF26E6"/>
    <w:rsid w:val="00AF36BA"/>
    <w:rsid w:val="00B06B34"/>
    <w:rsid w:val="00B20D9C"/>
    <w:rsid w:val="00B249CB"/>
    <w:rsid w:val="00B31015"/>
    <w:rsid w:val="00B457D2"/>
    <w:rsid w:val="00BC67A4"/>
    <w:rsid w:val="00BD5D6F"/>
    <w:rsid w:val="00C00B67"/>
    <w:rsid w:val="00C0146C"/>
    <w:rsid w:val="00C03F0E"/>
    <w:rsid w:val="00C25BE2"/>
    <w:rsid w:val="00C5312C"/>
    <w:rsid w:val="00C62706"/>
    <w:rsid w:val="00C8018E"/>
    <w:rsid w:val="00C942D9"/>
    <w:rsid w:val="00C946D5"/>
    <w:rsid w:val="00C960F3"/>
    <w:rsid w:val="00CB4C74"/>
    <w:rsid w:val="00CC638A"/>
    <w:rsid w:val="00D015E9"/>
    <w:rsid w:val="00D30954"/>
    <w:rsid w:val="00D310FD"/>
    <w:rsid w:val="00D32FA0"/>
    <w:rsid w:val="00D460F5"/>
    <w:rsid w:val="00D476DD"/>
    <w:rsid w:val="00D47889"/>
    <w:rsid w:val="00D6152D"/>
    <w:rsid w:val="00D67DEC"/>
    <w:rsid w:val="00D822B6"/>
    <w:rsid w:val="00DD5708"/>
    <w:rsid w:val="00DE6653"/>
    <w:rsid w:val="00DF5F50"/>
    <w:rsid w:val="00E20F02"/>
    <w:rsid w:val="00E41579"/>
    <w:rsid w:val="00E41F96"/>
    <w:rsid w:val="00E47150"/>
    <w:rsid w:val="00E918FB"/>
    <w:rsid w:val="00E91CF1"/>
    <w:rsid w:val="00EA326C"/>
    <w:rsid w:val="00ED0FB0"/>
    <w:rsid w:val="00EF1821"/>
    <w:rsid w:val="00F03B61"/>
    <w:rsid w:val="00F22D33"/>
    <w:rsid w:val="00F3000F"/>
    <w:rsid w:val="00F328E7"/>
    <w:rsid w:val="00F61B5D"/>
    <w:rsid w:val="00F75CD8"/>
    <w:rsid w:val="00F76783"/>
    <w:rsid w:val="00F83375"/>
    <w:rsid w:val="00F83538"/>
    <w:rsid w:val="00FB6032"/>
    <w:rsid w:val="00FD4AD5"/>
    <w:rsid w:val="00FF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F0E"/>
  </w:style>
  <w:style w:type="paragraph" w:styleId="a5">
    <w:name w:val="footer"/>
    <w:basedOn w:val="a"/>
    <w:link w:val="a6"/>
    <w:uiPriority w:val="99"/>
    <w:unhideWhenUsed/>
    <w:rsid w:val="00C0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3F0E"/>
  </w:style>
  <w:style w:type="character" w:styleId="a7">
    <w:name w:val="Hyperlink"/>
    <w:basedOn w:val="a0"/>
    <w:uiPriority w:val="99"/>
    <w:unhideWhenUsed/>
    <w:rsid w:val="00C03F0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32FA0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662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F0E"/>
  </w:style>
  <w:style w:type="paragraph" w:styleId="a5">
    <w:name w:val="footer"/>
    <w:basedOn w:val="a"/>
    <w:link w:val="a6"/>
    <w:uiPriority w:val="99"/>
    <w:unhideWhenUsed/>
    <w:rsid w:val="00C0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3F0E"/>
  </w:style>
  <w:style w:type="character" w:styleId="a7">
    <w:name w:val="Hyperlink"/>
    <w:basedOn w:val="a0"/>
    <w:uiPriority w:val="99"/>
    <w:unhideWhenUsed/>
    <w:rsid w:val="00C03F0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32FA0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662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73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36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3193">
          <w:marLeft w:val="175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780">
          <w:marLeft w:val="175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635">
          <w:marLeft w:val="175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27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9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23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2356">
          <w:marLeft w:val="22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6268">
          <w:marLeft w:val="22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1330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642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640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823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8390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427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68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384">
          <w:marLeft w:val="175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519">
          <w:marLeft w:val="175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2531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736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435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5669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654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52E29-34E9-4306-AD7B-22398446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portai</cp:lastModifiedBy>
  <cp:revision>2</cp:revision>
  <dcterms:created xsi:type="dcterms:W3CDTF">2017-07-15T13:40:00Z</dcterms:created>
  <dcterms:modified xsi:type="dcterms:W3CDTF">2017-07-15T13:40:00Z</dcterms:modified>
</cp:coreProperties>
</file>